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55B" w:rsidRDefault="0066155B" w:rsidP="00E23C5D">
      <w:pPr>
        <w:pStyle w:val="Heading1"/>
        <w:keepNext w:val="0"/>
        <w:widowControl w:val="0"/>
        <w:spacing w:before="0" w:after="0"/>
        <w:jc w:val="center"/>
        <w:rPr>
          <w:i/>
          <w:lang w:val="en-US"/>
        </w:rPr>
      </w:pPr>
      <w:r>
        <w:rPr>
          <w:i/>
          <w:lang w:val="en-US"/>
        </w:rPr>
        <w:t>ADDENDUM TO</w:t>
      </w:r>
    </w:p>
    <w:p w:rsidR="0066155B" w:rsidRPr="0066155B" w:rsidRDefault="0066155B" w:rsidP="0066155B">
      <w:pPr>
        <w:rPr>
          <w:lang w:val="en-US"/>
        </w:rPr>
      </w:pPr>
    </w:p>
    <w:p w:rsidR="009E0883" w:rsidRDefault="006926D3" w:rsidP="00E23C5D">
      <w:pPr>
        <w:pStyle w:val="Heading1"/>
        <w:keepNext w:val="0"/>
        <w:widowControl w:val="0"/>
        <w:spacing w:before="0" w:after="0"/>
        <w:jc w:val="center"/>
        <w:rPr>
          <w:i/>
          <w:lang w:val="en-US"/>
        </w:rPr>
      </w:pPr>
      <w:r w:rsidRPr="00E23C5D">
        <w:rPr>
          <w:i/>
          <w:lang w:val="en-US"/>
        </w:rPr>
        <w:t>V</w:t>
      </w:r>
      <w:r w:rsidR="005214C7" w:rsidRPr="00E23C5D">
        <w:rPr>
          <w:i/>
          <w:lang w:val="en-US"/>
        </w:rPr>
        <w:t>ACANCY</w:t>
      </w:r>
      <w:r w:rsidRPr="00E23C5D">
        <w:rPr>
          <w:i/>
          <w:lang w:val="en-US"/>
        </w:rPr>
        <w:t xml:space="preserve"> </w:t>
      </w:r>
      <w:r w:rsidR="005214C7" w:rsidRPr="00E23C5D">
        <w:rPr>
          <w:i/>
          <w:lang w:val="en-US"/>
        </w:rPr>
        <w:t>NOTICE FOR THE POSITION OF</w:t>
      </w:r>
      <w:r w:rsidR="005214C7" w:rsidRPr="00E23C5D">
        <w:rPr>
          <w:i/>
          <w:lang w:val="en-US"/>
        </w:rPr>
        <w:br/>
      </w:r>
      <w:r w:rsidR="005D038C">
        <w:rPr>
          <w:i/>
          <w:lang w:val="en-US"/>
        </w:rPr>
        <w:t>Head of Group</w:t>
      </w:r>
      <w:r w:rsidR="009E0883">
        <w:rPr>
          <w:i/>
          <w:lang w:val="en-US"/>
        </w:rPr>
        <w:t xml:space="preserve"> – Finance</w:t>
      </w:r>
    </w:p>
    <w:p w:rsidR="00771000" w:rsidRPr="00E23C5D" w:rsidRDefault="006926D3" w:rsidP="00E23C5D">
      <w:pPr>
        <w:pStyle w:val="Heading1"/>
        <w:keepNext w:val="0"/>
        <w:widowControl w:val="0"/>
        <w:spacing w:before="0" w:after="0"/>
        <w:jc w:val="center"/>
        <w:rPr>
          <w:i/>
          <w:lang w:val="en-US"/>
        </w:rPr>
      </w:pPr>
      <w:r w:rsidRPr="005214C7">
        <w:rPr>
          <w:i/>
          <w:lang w:val="en-US"/>
        </w:rPr>
        <w:t>– Temporary Agent (AD</w:t>
      </w:r>
      <w:r w:rsidR="00942B21">
        <w:rPr>
          <w:i/>
          <w:lang w:val="en-US"/>
        </w:rPr>
        <w:t>7</w:t>
      </w:r>
      <w:r w:rsidRPr="005214C7">
        <w:rPr>
          <w:i/>
          <w:lang w:val="en-US"/>
        </w:rPr>
        <w:t>)</w:t>
      </w:r>
      <w:r w:rsidR="005214C7">
        <w:rPr>
          <w:i/>
          <w:lang w:val="en-US"/>
        </w:rPr>
        <w:br/>
      </w:r>
      <w:r w:rsidR="00875832">
        <w:rPr>
          <w:i/>
          <w:lang w:val="en-US"/>
        </w:rPr>
        <w:t>Reference no. EEA/AD/20</w:t>
      </w:r>
      <w:r w:rsidR="003A4F07">
        <w:rPr>
          <w:i/>
          <w:lang w:val="en-US"/>
        </w:rPr>
        <w:t>15</w:t>
      </w:r>
      <w:r w:rsidRPr="00E23C5D">
        <w:rPr>
          <w:i/>
          <w:lang w:val="en-US"/>
        </w:rPr>
        <w:t>/</w:t>
      </w:r>
      <w:r w:rsidR="003A4F07">
        <w:rPr>
          <w:i/>
          <w:lang w:val="en-US"/>
        </w:rPr>
        <w:t>3</w:t>
      </w:r>
    </w:p>
    <w:p w:rsidR="00771000" w:rsidRDefault="00771000"/>
    <w:p w:rsidR="0079550D" w:rsidRDefault="0079550D" w:rsidP="009F5EA1">
      <w:pPr>
        <w:pStyle w:val="Style1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lang w:val="en-GB"/>
        </w:rPr>
      </w:pPr>
    </w:p>
    <w:p w:rsidR="00771000" w:rsidRDefault="0079550D" w:rsidP="009F5EA1">
      <w:pPr>
        <w:pStyle w:val="Style1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The deadline for applications has been extended as </w:t>
      </w:r>
      <w:r w:rsidR="00027EF9">
        <w:rPr>
          <w:rFonts w:ascii="Times New Roman" w:hAnsi="Times New Roman"/>
          <w:lang w:val="en-GB"/>
        </w:rPr>
        <w:t>follows</w:t>
      </w:r>
      <w:r>
        <w:rPr>
          <w:rFonts w:ascii="Times New Roman" w:hAnsi="Times New Roman"/>
          <w:lang w:val="en-GB"/>
        </w:rPr>
        <w:t>:</w:t>
      </w:r>
    </w:p>
    <w:p w:rsidR="00027EF9" w:rsidRPr="0067567B" w:rsidRDefault="00027EF9" w:rsidP="009F5EA1">
      <w:pPr>
        <w:pStyle w:val="Style1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lang w:val="en-GB"/>
        </w:rPr>
      </w:pPr>
    </w:p>
    <w:p w:rsidR="00027EF9" w:rsidRDefault="00027EF9" w:rsidP="00027EF9">
      <w:pPr>
        <w:jc w:val="both"/>
        <w:rPr>
          <w:b/>
          <w:bCs/>
        </w:rPr>
      </w:pPr>
      <w:r>
        <w:rPr>
          <w:b/>
          <w:bCs/>
        </w:rPr>
        <w:t>Closing date for application: Tuesday 07 April 2015, at 12.00 noon (Central European Time)</w:t>
      </w:r>
    </w:p>
    <w:p w:rsidR="00027EF9" w:rsidRDefault="00027EF9" w:rsidP="00027EF9">
      <w:pPr>
        <w:jc w:val="both"/>
        <w:rPr>
          <w:b/>
          <w:bCs/>
        </w:rPr>
      </w:pPr>
    </w:p>
    <w:p w:rsidR="00027EF9" w:rsidRDefault="00027EF9" w:rsidP="00027EF9">
      <w:pPr>
        <w:pStyle w:val="Style1"/>
        <w:autoSpaceDE w:val="0"/>
        <w:autoSpaceDN w:val="0"/>
        <w:adjustRightInd w:val="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Applications sent after this date will be rejected.</w:t>
      </w:r>
    </w:p>
    <w:p w:rsidR="00027EF9" w:rsidRDefault="00027EF9" w:rsidP="00027EF9">
      <w:pPr>
        <w:pStyle w:val="Style1"/>
        <w:autoSpaceDE w:val="0"/>
        <w:autoSpaceDN w:val="0"/>
        <w:adjustRightInd w:val="0"/>
        <w:jc w:val="both"/>
        <w:rPr>
          <w:rFonts w:ascii="Times New Roman" w:hAnsi="Times New Roman"/>
          <w:lang w:val="en-GB"/>
        </w:rPr>
      </w:pPr>
    </w:p>
    <w:p w:rsidR="00027EF9" w:rsidRPr="00957758" w:rsidRDefault="00027EF9" w:rsidP="00027EF9">
      <w:pPr>
        <w:pStyle w:val="Style1"/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803C00">
        <w:rPr>
          <w:rFonts w:ascii="Times New Roman" w:hAnsi="Times New Roman"/>
          <w:lang w:val="en-GB"/>
        </w:rPr>
        <w:t>Please ensure that you observe the following</w:t>
      </w:r>
      <w:r w:rsidRPr="00957758">
        <w:rPr>
          <w:rFonts w:ascii="Times New Roman" w:hAnsi="Times New Roman"/>
          <w:lang w:val="en-GB"/>
        </w:rPr>
        <w:t>:</w:t>
      </w:r>
    </w:p>
    <w:p w:rsidR="00027EF9" w:rsidRPr="00B83040" w:rsidRDefault="00027EF9" w:rsidP="00027EF9">
      <w:pPr>
        <w:pStyle w:val="Style1"/>
        <w:autoSpaceDE w:val="0"/>
        <w:autoSpaceDN w:val="0"/>
        <w:adjustRightInd w:val="0"/>
        <w:rPr>
          <w:rFonts w:ascii="Times New Roman" w:hAnsi="Times New Roman"/>
          <w:lang w:val="en-GB"/>
        </w:rPr>
      </w:pPr>
    </w:p>
    <w:p w:rsidR="00027EF9" w:rsidRPr="00957758" w:rsidRDefault="00027EF9" w:rsidP="00027EF9">
      <w:pPr>
        <w:pStyle w:val="Header"/>
        <w:numPr>
          <w:ilvl w:val="0"/>
          <w:numId w:val="2"/>
        </w:numPr>
        <w:tabs>
          <w:tab w:val="left" w:pos="5245"/>
        </w:tabs>
        <w:overflowPunct w:val="0"/>
        <w:autoSpaceDE w:val="0"/>
        <w:autoSpaceDN w:val="0"/>
        <w:adjustRightInd w:val="0"/>
        <w:textAlignment w:val="baseline"/>
      </w:pPr>
      <w:r w:rsidRPr="00957758">
        <w:t>Remember to take time zones into consideration when sending your application.</w:t>
      </w:r>
    </w:p>
    <w:p w:rsidR="00027EF9" w:rsidRPr="00957758" w:rsidRDefault="00027EF9" w:rsidP="00027EF9">
      <w:pPr>
        <w:pStyle w:val="Header"/>
        <w:tabs>
          <w:tab w:val="left" w:pos="5245"/>
        </w:tabs>
      </w:pPr>
    </w:p>
    <w:p w:rsidR="00027EF9" w:rsidRPr="00957758" w:rsidRDefault="00027EF9" w:rsidP="00027EF9">
      <w:pPr>
        <w:pStyle w:val="Header"/>
        <w:numPr>
          <w:ilvl w:val="0"/>
          <w:numId w:val="2"/>
        </w:numPr>
        <w:tabs>
          <w:tab w:val="left" w:pos="5245"/>
        </w:tabs>
        <w:overflowPunct w:val="0"/>
        <w:autoSpaceDE w:val="0"/>
        <w:autoSpaceDN w:val="0"/>
        <w:adjustRightInd w:val="0"/>
        <w:textAlignment w:val="baseline"/>
      </w:pPr>
      <w:r w:rsidRPr="00957758">
        <w:t>Remember to fill in the application form below.</w:t>
      </w:r>
    </w:p>
    <w:p w:rsidR="00027EF9" w:rsidRPr="00957758" w:rsidRDefault="00027EF9" w:rsidP="00027EF9">
      <w:pPr>
        <w:pStyle w:val="Header"/>
        <w:tabs>
          <w:tab w:val="left" w:pos="5245"/>
        </w:tabs>
      </w:pPr>
    </w:p>
    <w:p w:rsidR="00027EF9" w:rsidRPr="00957758" w:rsidRDefault="00027EF9" w:rsidP="00027EF9">
      <w:pPr>
        <w:pStyle w:val="Header"/>
        <w:numPr>
          <w:ilvl w:val="0"/>
          <w:numId w:val="2"/>
        </w:numPr>
        <w:tabs>
          <w:tab w:val="left" w:pos="5245"/>
        </w:tabs>
        <w:overflowPunct w:val="0"/>
        <w:autoSpaceDE w:val="0"/>
        <w:autoSpaceDN w:val="0"/>
        <w:adjustRightInd w:val="0"/>
        <w:textAlignment w:val="baseline"/>
      </w:pPr>
      <w:r w:rsidRPr="00957758">
        <w:t>Include a CV using the Europass template attached</w:t>
      </w:r>
      <w:r>
        <w:t xml:space="preserve"> and</w:t>
      </w:r>
      <w:r w:rsidRPr="00957758">
        <w:t xml:space="preserve"> a letter of motivation.</w:t>
      </w:r>
    </w:p>
    <w:p w:rsidR="00027EF9" w:rsidRPr="00957758" w:rsidRDefault="00027EF9" w:rsidP="00027EF9">
      <w:pPr>
        <w:pStyle w:val="Header"/>
        <w:tabs>
          <w:tab w:val="left" w:pos="5245"/>
        </w:tabs>
      </w:pPr>
    </w:p>
    <w:p w:rsidR="00027EF9" w:rsidRPr="00957758" w:rsidRDefault="00027EF9" w:rsidP="00027EF9">
      <w:pPr>
        <w:pStyle w:val="Header"/>
        <w:numPr>
          <w:ilvl w:val="0"/>
          <w:numId w:val="2"/>
        </w:numPr>
        <w:tabs>
          <w:tab w:val="left" w:pos="5245"/>
        </w:tabs>
        <w:overflowPunct w:val="0"/>
        <w:autoSpaceDE w:val="0"/>
        <w:autoSpaceDN w:val="0"/>
        <w:adjustRightInd w:val="0"/>
        <w:textAlignment w:val="baseline"/>
      </w:pPr>
      <w:r w:rsidRPr="00957758">
        <w:t>Ensure to specify in your CV exact starting and end dates of professional experiences (date/month/year) as well as percentage of work activity in case the experience is not full time.</w:t>
      </w:r>
    </w:p>
    <w:p w:rsidR="00027EF9" w:rsidRPr="00957758" w:rsidRDefault="00027EF9" w:rsidP="00027EF9">
      <w:pPr>
        <w:pStyle w:val="Header"/>
        <w:tabs>
          <w:tab w:val="left" w:pos="5245"/>
        </w:tabs>
      </w:pPr>
    </w:p>
    <w:p w:rsidR="00027EF9" w:rsidRPr="00957758" w:rsidRDefault="00027EF9" w:rsidP="00027EF9">
      <w:pPr>
        <w:pStyle w:val="Header"/>
        <w:numPr>
          <w:ilvl w:val="0"/>
          <w:numId w:val="2"/>
        </w:numPr>
        <w:tabs>
          <w:tab w:val="left" w:pos="5245"/>
        </w:tabs>
        <w:overflowPunct w:val="0"/>
        <w:autoSpaceDE w:val="0"/>
        <w:autoSpaceDN w:val="0"/>
        <w:adjustRightInd w:val="0"/>
        <w:textAlignment w:val="baseline"/>
      </w:pPr>
      <w:r w:rsidRPr="00957758">
        <w:t>Once your application has been submitted, you will receive an automatic reply.</w:t>
      </w:r>
    </w:p>
    <w:p w:rsidR="00027EF9" w:rsidRPr="00957758" w:rsidRDefault="00027EF9" w:rsidP="00027EF9">
      <w:pPr>
        <w:pStyle w:val="Header"/>
        <w:tabs>
          <w:tab w:val="left" w:pos="5245"/>
        </w:tabs>
      </w:pPr>
    </w:p>
    <w:p w:rsidR="00027EF9" w:rsidRPr="00957758" w:rsidRDefault="00027EF9" w:rsidP="00027EF9">
      <w:pPr>
        <w:pStyle w:val="Header"/>
        <w:numPr>
          <w:ilvl w:val="0"/>
          <w:numId w:val="2"/>
        </w:numPr>
        <w:tabs>
          <w:tab w:val="left" w:pos="5245"/>
        </w:tabs>
        <w:overflowPunct w:val="0"/>
        <w:autoSpaceDE w:val="0"/>
        <w:autoSpaceDN w:val="0"/>
        <w:adjustRightInd w:val="0"/>
        <w:textAlignment w:val="baseline"/>
      </w:pPr>
      <w:r w:rsidRPr="00957758">
        <w:t>It is your responsibility to keep the automatic reply message as proof of submission of your application.</w:t>
      </w:r>
      <w:r>
        <w:t xml:space="preserve"> </w:t>
      </w:r>
    </w:p>
    <w:p w:rsidR="00027EF9" w:rsidRPr="00957758" w:rsidRDefault="00027EF9" w:rsidP="00027EF9">
      <w:pPr>
        <w:pStyle w:val="Header"/>
        <w:tabs>
          <w:tab w:val="left" w:pos="5245"/>
        </w:tabs>
      </w:pPr>
    </w:p>
    <w:p w:rsidR="00027EF9" w:rsidRPr="00957758" w:rsidRDefault="00027EF9" w:rsidP="00027EF9">
      <w:pPr>
        <w:pStyle w:val="Header"/>
        <w:numPr>
          <w:ilvl w:val="0"/>
          <w:numId w:val="2"/>
        </w:numPr>
        <w:tabs>
          <w:tab w:val="left" w:pos="5245"/>
        </w:tabs>
        <w:overflowPunct w:val="0"/>
        <w:autoSpaceDE w:val="0"/>
        <w:autoSpaceDN w:val="0"/>
        <w:adjustRightInd w:val="0"/>
        <w:textAlignment w:val="baseline"/>
      </w:pPr>
      <w:r w:rsidRPr="00957758">
        <w:t xml:space="preserve">Should you not receive an automatic reply message, please </w:t>
      </w:r>
      <w:r>
        <w:t>check whether the e-mail has been filtered by the spam filter set up on your e-mail account. Please re-</w:t>
      </w:r>
      <w:r w:rsidRPr="00957758">
        <w:t xml:space="preserve">submit your application </w:t>
      </w:r>
      <w:r>
        <w:t>if this is not the case, or contact Human Resources on the e-mail address indicated at the end of this vacancy notice</w:t>
      </w:r>
      <w:r w:rsidRPr="00957758">
        <w:t>.</w:t>
      </w:r>
    </w:p>
    <w:p w:rsidR="00027EF9" w:rsidRPr="00957758" w:rsidRDefault="00027EF9" w:rsidP="00027EF9">
      <w:pPr>
        <w:pStyle w:val="Header"/>
        <w:tabs>
          <w:tab w:val="left" w:pos="5245"/>
        </w:tabs>
      </w:pPr>
    </w:p>
    <w:p w:rsidR="00027EF9" w:rsidRPr="00957758" w:rsidRDefault="00027EF9" w:rsidP="00027EF9">
      <w:pPr>
        <w:pStyle w:val="Header"/>
        <w:numPr>
          <w:ilvl w:val="0"/>
          <w:numId w:val="2"/>
        </w:numPr>
        <w:tabs>
          <w:tab w:val="left" w:pos="5245"/>
        </w:tabs>
        <w:overflowPunct w:val="0"/>
        <w:autoSpaceDE w:val="0"/>
        <w:autoSpaceDN w:val="0"/>
        <w:adjustRightInd w:val="0"/>
        <w:textAlignment w:val="baseline"/>
      </w:pPr>
      <w:r w:rsidRPr="00957758">
        <w:rPr>
          <w:b/>
        </w:rPr>
        <w:t>Please do not leave it until the last minute to submit your application</w:t>
      </w:r>
      <w:r w:rsidRPr="00957758">
        <w:t xml:space="preserve">. </w:t>
      </w:r>
      <w:r>
        <w:t xml:space="preserve">  </w:t>
      </w:r>
      <w:r w:rsidRPr="00957758">
        <w:t>Experience has shown that the system can become overloaded as the deadline for applications approaches and you may find it difficult to submit your application in time.</w:t>
      </w:r>
      <w:r>
        <w:t xml:space="preserve"> Applications not submitted in time cannot be considered valid.</w:t>
      </w:r>
    </w:p>
    <w:p w:rsidR="00027EF9" w:rsidRPr="00B83040" w:rsidRDefault="00027EF9" w:rsidP="00027EF9">
      <w:pPr>
        <w:pStyle w:val="Header"/>
        <w:tabs>
          <w:tab w:val="left" w:pos="5245"/>
        </w:tabs>
      </w:pPr>
    </w:p>
    <w:p w:rsidR="00027EF9" w:rsidRPr="00957758" w:rsidRDefault="00027EF9" w:rsidP="00027EF9">
      <w:pPr>
        <w:pStyle w:val="Header"/>
        <w:numPr>
          <w:ilvl w:val="0"/>
          <w:numId w:val="2"/>
        </w:numPr>
        <w:tabs>
          <w:tab w:val="left" w:pos="5245"/>
        </w:tabs>
        <w:overflowPunct w:val="0"/>
        <w:autoSpaceDE w:val="0"/>
        <w:autoSpaceDN w:val="0"/>
        <w:adjustRightInd w:val="0"/>
        <w:textAlignment w:val="baseline"/>
      </w:pPr>
      <w:r w:rsidRPr="00957758">
        <w:t>You may apply in any of the official languages of the European Union but the use of English is encouraged to facilitate the selection process.</w:t>
      </w:r>
    </w:p>
    <w:p w:rsidR="00771000" w:rsidRDefault="00771000" w:rsidP="00771000">
      <w:pPr>
        <w:pStyle w:val="Style1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en-GB"/>
        </w:rPr>
      </w:pPr>
    </w:p>
    <w:p w:rsidR="00027EF9" w:rsidRDefault="00027EF9" w:rsidP="00771000">
      <w:pPr>
        <w:pStyle w:val="Style1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en-GB"/>
        </w:rPr>
      </w:pPr>
    </w:p>
    <w:p w:rsidR="00027EF9" w:rsidRPr="00027EF9" w:rsidRDefault="00027EF9" w:rsidP="00771000">
      <w:pPr>
        <w:pStyle w:val="Style1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lang w:val="en-GB"/>
        </w:rPr>
      </w:pPr>
      <w:r w:rsidRPr="00027EF9">
        <w:rPr>
          <w:rFonts w:ascii="Times New Roman" w:hAnsi="Times New Roman"/>
          <w:i/>
          <w:lang w:val="en-GB"/>
        </w:rPr>
        <w:t>For the application procedure, please refer to the vacancy notice.</w:t>
      </w:r>
    </w:p>
    <w:p w:rsidR="00027EF9" w:rsidRDefault="00027EF9" w:rsidP="00771000">
      <w:pPr>
        <w:pStyle w:val="Style1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en-GB"/>
        </w:rPr>
      </w:pPr>
      <w:bookmarkStart w:id="0" w:name="_GoBack"/>
      <w:bookmarkEnd w:id="0"/>
    </w:p>
    <w:sectPr w:rsidR="00027EF9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86D" w:rsidRDefault="0093386D">
      <w:r>
        <w:separator/>
      </w:r>
    </w:p>
  </w:endnote>
  <w:endnote w:type="continuationSeparator" w:id="0">
    <w:p w:rsidR="0093386D" w:rsidRDefault="00933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enirTru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E61" w:rsidRDefault="00EA4E61" w:rsidP="00771000">
    <w:pPr>
      <w:jc w:val="right"/>
      <w:rPr>
        <w:rFonts w:ascii="AvenirTrue" w:hAnsi="AvenirTrue"/>
        <w:sz w:val="14"/>
        <w:lang w:val="da-DK"/>
      </w:rPr>
    </w:pPr>
    <w:r>
      <w:rPr>
        <w:rFonts w:ascii="AvenirTrue" w:hAnsi="AvenirTrue"/>
        <w:sz w:val="14"/>
        <w:lang w:val="da-DK"/>
      </w:rPr>
      <w:t>Kongens Nytorv 6</w:t>
    </w:r>
  </w:p>
  <w:p w:rsidR="00EA4E61" w:rsidRDefault="00EA4E61" w:rsidP="00771000">
    <w:pPr>
      <w:jc w:val="right"/>
      <w:rPr>
        <w:rFonts w:ascii="AvenirTrue" w:hAnsi="AvenirTrue"/>
        <w:sz w:val="14"/>
        <w:lang w:val="da-DK"/>
      </w:rPr>
    </w:pPr>
    <w:r>
      <w:rPr>
        <w:rFonts w:ascii="AvenirTrue" w:hAnsi="AvenirTrue"/>
        <w:sz w:val="14"/>
        <w:lang w:val="da-DK"/>
      </w:rPr>
      <w:t>1050 Copenhagen K</w:t>
    </w:r>
  </w:p>
  <w:p w:rsidR="00EA4E61" w:rsidRDefault="00EA4E61" w:rsidP="00771000">
    <w:pPr>
      <w:jc w:val="right"/>
      <w:rPr>
        <w:rFonts w:ascii="AvenirTrue" w:hAnsi="AvenirTrue"/>
        <w:sz w:val="14"/>
        <w:lang w:val="da-DK"/>
      </w:rPr>
    </w:pPr>
    <w:r>
      <w:rPr>
        <w:rFonts w:ascii="AvenirTrue" w:hAnsi="AvenirTrue"/>
        <w:sz w:val="14"/>
        <w:lang w:val="da-DK"/>
      </w:rPr>
      <w:t>Denmark</w:t>
    </w:r>
  </w:p>
  <w:p w:rsidR="00EA4E61" w:rsidRDefault="00EA4E61" w:rsidP="00771000">
    <w:pPr>
      <w:jc w:val="right"/>
      <w:rPr>
        <w:rFonts w:ascii="AvenirTrue" w:hAnsi="AvenirTrue"/>
        <w:sz w:val="14"/>
        <w:lang w:val="da-DK"/>
      </w:rPr>
    </w:pPr>
  </w:p>
  <w:p w:rsidR="00EA4E61" w:rsidRDefault="00EA4E61" w:rsidP="00771000">
    <w:pPr>
      <w:ind w:left="284" w:hanging="284"/>
      <w:jc w:val="right"/>
      <w:rPr>
        <w:rFonts w:ascii="AvenirTrue" w:hAnsi="AvenirTrue"/>
        <w:sz w:val="14"/>
        <w:lang w:val="da-DK"/>
      </w:rPr>
    </w:pPr>
    <w:r>
      <w:rPr>
        <w:rFonts w:ascii="AvenirTrue" w:hAnsi="AvenirTrue"/>
        <w:sz w:val="14"/>
        <w:lang w:val="da-DK"/>
      </w:rPr>
      <w:t>Tel:</w:t>
    </w:r>
    <w:r>
      <w:rPr>
        <w:rFonts w:ascii="AvenirTrue" w:hAnsi="AvenirTrue"/>
        <w:sz w:val="14"/>
        <w:lang w:val="da-DK"/>
      </w:rPr>
      <w:tab/>
      <w:t>+45 33 36 71 00</w:t>
    </w:r>
  </w:p>
  <w:p w:rsidR="00EA4E61" w:rsidRPr="00771000" w:rsidRDefault="00EA4E61" w:rsidP="00771000">
    <w:pPr>
      <w:ind w:left="284" w:hanging="284"/>
      <w:jc w:val="right"/>
      <w:rPr>
        <w:rFonts w:ascii="AvenirTrue" w:hAnsi="AvenirTrue"/>
        <w:sz w:val="14"/>
        <w:lang w:val="fr-FR"/>
      </w:rPr>
    </w:pPr>
    <w:r w:rsidRPr="00771000">
      <w:rPr>
        <w:rFonts w:ascii="AvenirTrue" w:hAnsi="AvenirTrue"/>
        <w:sz w:val="14"/>
        <w:lang w:val="fr-FR"/>
      </w:rPr>
      <w:t>Fax:</w:t>
    </w:r>
    <w:r w:rsidRPr="00771000">
      <w:rPr>
        <w:rFonts w:ascii="AvenirTrue" w:hAnsi="AvenirTrue"/>
        <w:sz w:val="14"/>
        <w:lang w:val="fr-FR"/>
      </w:rPr>
      <w:tab/>
      <w:t>+45 33 36 71 99</w:t>
    </w:r>
  </w:p>
  <w:p w:rsidR="00EA4E61" w:rsidRPr="00771000" w:rsidRDefault="00EA4E61" w:rsidP="00771000">
    <w:pPr>
      <w:jc w:val="right"/>
      <w:rPr>
        <w:rFonts w:ascii="AvenirTrue" w:hAnsi="AvenirTrue"/>
        <w:sz w:val="14"/>
        <w:lang w:val="fr-FR"/>
      </w:rPr>
    </w:pPr>
  </w:p>
  <w:p w:rsidR="00EA4E61" w:rsidRDefault="00EA4E61" w:rsidP="00771000">
    <w:pPr>
      <w:jc w:val="right"/>
      <w:rPr>
        <w:rFonts w:ascii="AvenirTrue" w:hAnsi="AvenirTrue"/>
        <w:sz w:val="16"/>
      </w:rPr>
    </w:pPr>
    <w:r>
      <w:rPr>
        <w:rFonts w:ascii="AvenirTrue" w:hAnsi="AvenirTrue"/>
        <w:sz w:val="14"/>
      </w:rPr>
      <w:t>Homepage: www.eea.europa.eu</w:t>
    </w:r>
  </w:p>
  <w:p w:rsidR="00EA4E61" w:rsidRDefault="00EA4E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86D" w:rsidRDefault="0093386D">
      <w:r>
        <w:separator/>
      </w:r>
    </w:p>
  </w:footnote>
  <w:footnote w:type="continuationSeparator" w:id="0">
    <w:p w:rsidR="0093386D" w:rsidRDefault="00933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E61" w:rsidRDefault="000A5638" w:rsidP="00771000">
    <w:pPr>
      <w:pStyle w:val="Header"/>
      <w:jc w:val="right"/>
    </w:pPr>
    <w:r>
      <w:rPr>
        <w:noProof/>
        <w:lang w:val="en-US" w:eastAsia="en-US"/>
      </w:rPr>
      <w:drawing>
        <wp:inline distT="0" distB="0" distL="0" distR="0">
          <wp:extent cx="2667000" cy="53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4E61" w:rsidRDefault="00EA4E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C27E1"/>
    <w:multiLevelType w:val="hybridMultilevel"/>
    <w:tmpl w:val="3CB20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D042E4"/>
    <w:multiLevelType w:val="multilevel"/>
    <w:tmpl w:val="BB64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362698"/>
    <w:multiLevelType w:val="multilevel"/>
    <w:tmpl w:val="E85811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2DF172A"/>
    <w:multiLevelType w:val="hybridMultilevel"/>
    <w:tmpl w:val="C1E613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3827E1"/>
    <w:multiLevelType w:val="hybridMultilevel"/>
    <w:tmpl w:val="4F3289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820C3E"/>
    <w:multiLevelType w:val="multilevel"/>
    <w:tmpl w:val="D5A2348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8836F0"/>
    <w:multiLevelType w:val="hybridMultilevel"/>
    <w:tmpl w:val="161CAE0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721392C"/>
    <w:multiLevelType w:val="hybridMultilevel"/>
    <w:tmpl w:val="E85811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9">
    <w:nsid w:val="41616744"/>
    <w:multiLevelType w:val="multilevel"/>
    <w:tmpl w:val="E85811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2E75608"/>
    <w:multiLevelType w:val="hybridMultilevel"/>
    <w:tmpl w:val="BA2C9E9E"/>
    <w:lvl w:ilvl="0" w:tplc="85B035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C1858"/>
    <w:multiLevelType w:val="hybridMultilevel"/>
    <w:tmpl w:val="2278A0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925DB8"/>
    <w:multiLevelType w:val="hybridMultilevel"/>
    <w:tmpl w:val="4956B4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B1664E"/>
    <w:multiLevelType w:val="hybridMultilevel"/>
    <w:tmpl w:val="02DE80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D13F3A"/>
    <w:multiLevelType w:val="hybridMultilevel"/>
    <w:tmpl w:val="BB4258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E837F2"/>
    <w:multiLevelType w:val="hybridMultilevel"/>
    <w:tmpl w:val="D5A23484"/>
    <w:lvl w:ilvl="0" w:tplc="FFD4ED66">
      <w:start w:val="1"/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415887"/>
    <w:multiLevelType w:val="multilevel"/>
    <w:tmpl w:val="AB066F4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B7505A"/>
    <w:multiLevelType w:val="hybridMultilevel"/>
    <w:tmpl w:val="BCAA64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607B89"/>
    <w:multiLevelType w:val="hybridMultilevel"/>
    <w:tmpl w:val="C6986DA0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88E121E"/>
    <w:multiLevelType w:val="hybridMultilevel"/>
    <w:tmpl w:val="7BD61DD0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2854629"/>
    <w:multiLevelType w:val="hybridMultilevel"/>
    <w:tmpl w:val="B46404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2E02FF"/>
    <w:multiLevelType w:val="hybridMultilevel"/>
    <w:tmpl w:val="D65663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98775F"/>
    <w:multiLevelType w:val="hybridMultilevel"/>
    <w:tmpl w:val="ADDA23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292A94"/>
    <w:multiLevelType w:val="hybridMultilevel"/>
    <w:tmpl w:val="3BD018B8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0AE21E7"/>
    <w:multiLevelType w:val="hybridMultilevel"/>
    <w:tmpl w:val="F4060FA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2E369B"/>
    <w:multiLevelType w:val="hybridMultilevel"/>
    <w:tmpl w:val="1CA67E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3AB2A09"/>
    <w:multiLevelType w:val="hybridMultilevel"/>
    <w:tmpl w:val="AB066F42"/>
    <w:lvl w:ilvl="0" w:tplc="FFD4ED66">
      <w:start w:val="1"/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E77772C"/>
    <w:multiLevelType w:val="hybridMultilevel"/>
    <w:tmpl w:val="28B636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25"/>
  </w:num>
  <w:num w:numId="5">
    <w:abstractNumId w:val="3"/>
  </w:num>
  <w:num w:numId="6">
    <w:abstractNumId w:val="4"/>
  </w:num>
  <w:num w:numId="7">
    <w:abstractNumId w:val="24"/>
  </w:num>
  <w:num w:numId="8">
    <w:abstractNumId w:val="2"/>
  </w:num>
  <w:num w:numId="9">
    <w:abstractNumId w:val="19"/>
  </w:num>
  <w:num w:numId="10">
    <w:abstractNumId w:val="9"/>
  </w:num>
  <w:num w:numId="11">
    <w:abstractNumId w:val="23"/>
  </w:num>
  <w:num w:numId="12">
    <w:abstractNumId w:val="27"/>
  </w:num>
  <w:num w:numId="13">
    <w:abstractNumId w:val="6"/>
  </w:num>
  <w:num w:numId="14">
    <w:abstractNumId w:val="17"/>
  </w:num>
  <w:num w:numId="15">
    <w:abstractNumId w:val="15"/>
  </w:num>
  <w:num w:numId="16">
    <w:abstractNumId w:val="5"/>
  </w:num>
  <w:num w:numId="17">
    <w:abstractNumId w:val="11"/>
  </w:num>
  <w:num w:numId="18">
    <w:abstractNumId w:val="22"/>
  </w:num>
  <w:num w:numId="19">
    <w:abstractNumId w:val="20"/>
  </w:num>
  <w:num w:numId="20">
    <w:abstractNumId w:val="21"/>
  </w:num>
  <w:num w:numId="21">
    <w:abstractNumId w:val="26"/>
  </w:num>
  <w:num w:numId="22">
    <w:abstractNumId w:val="16"/>
  </w:num>
  <w:num w:numId="23">
    <w:abstractNumId w:val="0"/>
  </w:num>
  <w:num w:numId="24">
    <w:abstractNumId w:val="18"/>
  </w:num>
  <w:num w:numId="25">
    <w:abstractNumId w:val="10"/>
  </w:num>
  <w:num w:numId="26">
    <w:abstractNumId w:val="1"/>
  </w:num>
  <w:num w:numId="27">
    <w:abstractNumId w:val="8"/>
  </w:num>
  <w:num w:numId="28">
    <w:abstractNumId w:val="13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00"/>
    <w:rsid w:val="00006C9F"/>
    <w:rsid w:val="000126CB"/>
    <w:rsid w:val="00021F1B"/>
    <w:rsid w:val="00022519"/>
    <w:rsid w:val="00026339"/>
    <w:rsid w:val="00027EF9"/>
    <w:rsid w:val="0004557F"/>
    <w:rsid w:val="000676DF"/>
    <w:rsid w:val="00067722"/>
    <w:rsid w:val="00082D9E"/>
    <w:rsid w:val="000A07D7"/>
    <w:rsid w:val="000A5638"/>
    <w:rsid w:val="000A7B63"/>
    <w:rsid w:val="000C7A03"/>
    <w:rsid w:val="000F2954"/>
    <w:rsid w:val="00115EDC"/>
    <w:rsid w:val="00121241"/>
    <w:rsid w:val="00147F38"/>
    <w:rsid w:val="00151FEA"/>
    <w:rsid w:val="00153DDC"/>
    <w:rsid w:val="0016516E"/>
    <w:rsid w:val="00166852"/>
    <w:rsid w:val="00172676"/>
    <w:rsid w:val="001856C3"/>
    <w:rsid w:val="001971D9"/>
    <w:rsid w:val="001D46FC"/>
    <w:rsid w:val="001D488D"/>
    <w:rsid w:val="001D4CF2"/>
    <w:rsid w:val="001E0E5D"/>
    <w:rsid w:val="001E7C17"/>
    <w:rsid w:val="001F32B6"/>
    <w:rsid w:val="001F5BFF"/>
    <w:rsid w:val="001F7E3C"/>
    <w:rsid w:val="002052C2"/>
    <w:rsid w:val="00210F85"/>
    <w:rsid w:val="00212AFD"/>
    <w:rsid w:val="002607DD"/>
    <w:rsid w:val="002638FA"/>
    <w:rsid w:val="00275FFA"/>
    <w:rsid w:val="00277AAA"/>
    <w:rsid w:val="002A4084"/>
    <w:rsid w:val="002A5A5B"/>
    <w:rsid w:val="002B7867"/>
    <w:rsid w:val="002C09AF"/>
    <w:rsid w:val="002C5BAC"/>
    <w:rsid w:val="002D78A7"/>
    <w:rsid w:val="002F7488"/>
    <w:rsid w:val="00304894"/>
    <w:rsid w:val="00327658"/>
    <w:rsid w:val="00340B7E"/>
    <w:rsid w:val="00363AF6"/>
    <w:rsid w:val="003650B0"/>
    <w:rsid w:val="00372579"/>
    <w:rsid w:val="003818C1"/>
    <w:rsid w:val="00391FF6"/>
    <w:rsid w:val="003948D8"/>
    <w:rsid w:val="003A4F07"/>
    <w:rsid w:val="003B2966"/>
    <w:rsid w:val="003B692A"/>
    <w:rsid w:val="003C3768"/>
    <w:rsid w:val="003C4FB6"/>
    <w:rsid w:val="003C6582"/>
    <w:rsid w:val="003F0575"/>
    <w:rsid w:val="00426CA5"/>
    <w:rsid w:val="004404A0"/>
    <w:rsid w:val="00453928"/>
    <w:rsid w:val="004773C6"/>
    <w:rsid w:val="00482E0C"/>
    <w:rsid w:val="00483E5B"/>
    <w:rsid w:val="0048474D"/>
    <w:rsid w:val="00487B1E"/>
    <w:rsid w:val="004902A2"/>
    <w:rsid w:val="0049739E"/>
    <w:rsid w:val="004A5E08"/>
    <w:rsid w:val="004B5167"/>
    <w:rsid w:val="004C3BC1"/>
    <w:rsid w:val="004C4195"/>
    <w:rsid w:val="004C6ACD"/>
    <w:rsid w:val="004D4998"/>
    <w:rsid w:val="005214C7"/>
    <w:rsid w:val="00542203"/>
    <w:rsid w:val="00561F6C"/>
    <w:rsid w:val="00563488"/>
    <w:rsid w:val="00564A17"/>
    <w:rsid w:val="005B6A12"/>
    <w:rsid w:val="005C108B"/>
    <w:rsid w:val="005C3DAB"/>
    <w:rsid w:val="005D038C"/>
    <w:rsid w:val="00601D9F"/>
    <w:rsid w:val="00603F07"/>
    <w:rsid w:val="00605A87"/>
    <w:rsid w:val="00621DD9"/>
    <w:rsid w:val="00651CE9"/>
    <w:rsid w:val="00654019"/>
    <w:rsid w:val="00657D5B"/>
    <w:rsid w:val="0066155B"/>
    <w:rsid w:val="00663539"/>
    <w:rsid w:val="00671018"/>
    <w:rsid w:val="0067567B"/>
    <w:rsid w:val="006926D3"/>
    <w:rsid w:val="006A500A"/>
    <w:rsid w:val="006F57CA"/>
    <w:rsid w:val="00710F06"/>
    <w:rsid w:val="00711228"/>
    <w:rsid w:val="00716A51"/>
    <w:rsid w:val="00721CDA"/>
    <w:rsid w:val="00723BA0"/>
    <w:rsid w:val="00734A3B"/>
    <w:rsid w:val="00742C59"/>
    <w:rsid w:val="007446E6"/>
    <w:rsid w:val="00746FAC"/>
    <w:rsid w:val="007471B6"/>
    <w:rsid w:val="007537F1"/>
    <w:rsid w:val="00760782"/>
    <w:rsid w:val="00771000"/>
    <w:rsid w:val="00781EB3"/>
    <w:rsid w:val="0079550D"/>
    <w:rsid w:val="007C51DD"/>
    <w:rsid w:val="007D0127"/>
    <w:rsid w:val="007D66D4"/>
    <w:rsid w:val="007F4032"/>
    <w:rsid w:val="007F44C5"/>
    <w:rsid w:val="007F48B0"/>
    <w:rsid w:val="008173D6"/>
    <w:rsid w:val="00817655"/>
    <w:rsid w:val="0082002B"/>
    <w:rsid w:val="00822AEF"/>
    <w:rsid w:val="00841463"/>
    <w:rsid w:val="008414FB"/>
    <w:rsid w:val="0084350B"/>
    <w:rsid w:val="00853FD9"/>
    <w:rsid w:val="00860B7C"/>
    <w:rsid w:val="00875832"/>
    <w:rsid w:val="008D28C7"/>
    <w:rsid w:val="008E7D5A"/>
    <w:rsid w:val="008F1B14"/>
    <w:rsid w:val="00921175"/>
    <w:rsid w:val="0093386D"/>
    <w:rsid w:val="00942B21"/>
    <w:rsid w:val="0095296A"/>
    <w:rsid w:val="00961705"/>
    <w:rsid w:val="00974BBC"/>
    <w:rsid w:val="00980533"/>
    <w:rsid w:val="00981626"/>
    <w:rsid w:val="00992A22"/>
    <w:rsid w:val="009939DE"/>
    <w:rsid w:val="009D1C91"/>
    <w:rsid w:val="009D46F8"/>
    <w:rsid w:val="009E0883"/>
    <w:rsid w:val="009E5EF9"/>
    <w:rsid w:val="009F236E"/>
    <w:rsid w:val="009F47EB"/>
    <w:rsid w:val="009F5EA1"/>
    <w:rsid w:val="00A004B0"/>
    <w:rsid w:val="00A1525B"/>
    <w:rsid w:val="00A42775"/>
    <w:rsid w:val="00A60B6F"/>
    <w:rsid w:val="00A6170D"/>
    <w:rsid w:val="00A67C81"/>
    <w:rsid w:val="00AA332D"/>
    <w:rsid w:val="00AB0374"/>
    <w:rsid w:val="00AB2BB8"/>
    <w:rsid w:val="00AB3D44"/>
    <w:rsid w:val="00AB6DFF"/>
    <w:rsid w:val="00AC7925"/>
    <w:rsid w:val="00AE34C9"/>
    <w:rsid w:val="00AE4ABD"/>
    <w:rsid w:val="00AF3F98"/>
    <w:rsid w:val="00B15D0C"/>
    <w:rsid w:val="00B2685F"/>
    <w:rsid w:val="00B36B92"/>
    <w:rsid w:val="00B373C9"/>
    <w:rsid w:val="00B72E7F"/>
    <w:rsid w:val="00B81B8F"/>
    <w:rsid w:val="00B83AA1"/>
    <w:rsid w:val="00B842FF"/>
    <w:rsid w:val="00B95658"/>
    <w:rsid w:val="00BA08F6"/>
    <w:rsid w:val="00BA3583"/>
    <w:rsid w:val="00BA7016"/>
    <w:rsid w:val="00BB34C8"/>
    <w:rsid w:val="00BC4605"/>
    <w:rsid w:val="00BD178D"/>
    <w:rsid w:val="00BD706B"/>
    <w:rsid w:val="00BD798B"/>
    <w:rsid w:val="00BE1157"/>
    <w:rsid w:val="00C0072C"/>
    <w:rsid w:val="00C01298"/>
    <w:rsid w:val="00C01BC2"/>
    <w:rsid w:val="00C20B13"/>
    <w:rsid w:val="00C22A59"/>
    <w:rsid w:val="00C22CD3"/>
    <w:rsid w:val="00C42A93"/>
    <w:rsid w:val="00C43FF4"/>
    <w:rsid w:val="00C572D3"/>
    <w:rsid w:val="00C62053"/>
    <w:rsid w:val="00C673BC"/>
    <w:rsid w:val="00CA1A85"/>
    <w:rsid w:val="00CC102F"/>
    <w:rsid w:val="00CC2019"/>
    <w:rsid w:val="00CC281A"/>
    <w:rsid w:val="00CD03EF"/>
    <w:rsid w:val="00CD7B06"/>
    <w:rsid w:val="00CD7BC6"/>
    <w:rsid w:val="00CE0642"/>
    <w:rsid w:val="00D133A0"/>
    <w:rsid w:val="00D16DEA"/>
    <w:rsid w:val="00D57B28"/>
    <w:rsid w:val="00D65F30"/>
    <w:rsid w:val="00D6799A"/>
    <w:rsid w:val="00DC7034"/>
    <w:rsid w:val="00DD547B"/>
    <w:rsid w:val="00DD7446"/>
    <w:rsid w:val="00DF5BD4"/>
    <w:rsid w:val="00E01578"/>
    <w:rsid w:val="00E119D8"/>
    <w:rsid w:val="00E22599"/>
    <w:rsid w:val="00E23C5D"/>
    <w:rsid w:val="00E31852"/>
    <w:rsid w:val="00E360D4"/>
    <w:rsid w:val="00E3761A"/>
    <w:rsid w:val="00E44668"/>
    <w:rsid w:val="00E66739"/>
    <w:rsid w:val="00E87339"/>
    <w:rsid w:val="00E9269A"/>
    <w:rsid w:val="00EA4E61"/>
    <w:rsid w:val="00EB2144"/>
    <w:rsid w:val="00EC6DCE"/>
    <w:rsid w:val="00F11888"/>
    <w:rsid w:val="00F15016"/>
    <w:rsid w:val="00F15D15"/>
    <w:rsid w:val="00F202D0"/>
    <w:rsid w:val="00F27007"/>
    <w:rsid w:val="00F31A1B"/>
    <w:rsid w:val="00F32D37"/>
    <w:rsid w:val="00F4031E"/>
    <w:rsid w:val="00F4347F"/>
    <w:rsid w:val="00F61DC0"/>
    <w:rsid w:val="00F941BD"/>
    <w:rsid w:val="00F95894"/>
    <w:rsid w:val="00FA2E39"/>
    <w:rsid w:val="00FA7AFA"/>
    <w:rsid w:val="00FB4BAA"/>
    <w:rsid w:val="00FD7847"/>
    <w:rsid w:val="00FE1AF0"/>
    <w:rsid w:val="00FF0E84"/>
    <w:rsid w:val="00FF34DA"/>
    <w:rsid w:val="00F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4F17721A-FDE6-4693-88D5-D5D616E0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7710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10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1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7100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71000"/>
    <w:pPr>
      <w:tabs>
        <w:tab w:val="center" w:pos="4153"/>
        <w:tab w:val="right" w:pos="8306"/>
      </w:tabs>
    </w:pPr>
  </w:style>
  <w:style w:type="paragraph" w:customStyle="1" w:styleId="Style1">
    <w:name w:val="Style1"/>
    <w:basedOn w:val="Normal"/>
    <w:rsid w:val="00771000"/>
    <w:rPr>
      <w:rFonts w:ascii="Arial" w:hAnsi="Arial"/>
      <w:szCs w:val="20"/>
      <w:lang w:val="el-GR" w:eastAsia="en-US"/>
    </w:rPr>
  </w:style>
  <w:style w:type="paragraph" w:styleId="BodyText2">
    <w:name w:val="Body Text 2"/>
    <w:basedOn w:val="Normal"/>
    <w:rsid w:val="00771000"/>
    <w:pPr>
      <w:overflowPunct w:val="0"/>
      <w:autoSpaceDE w:val="0"/>
      <w:autoSpaceDN w:val="0"/>
      <w:adjustRightInd w:val="0"/>
      <w:textAlignment w:val="baseline"/>
    </w:pPr>
    <w:rPr>
      <w:b/>
      <w:bCs/>
      <w:i/>
      <w:iCs/>
      <w:sz w:val="22"/>
      <w:szCs w:val="20"/>
      <w:lang w:eastAsia="en-US"/>
    </w:rPr>
  </w:style>
  <w:style w:type="paragraph" w:styleId="BodyText">
    <w:name w:val="Body Text"/>
    <w:basedOn w:val="Normal"/>
    <w:rsid w:val="00771000"/>
    <w:rPr>
      <w:b/>
      <w:bCs/>
      <w:lang w:val="es-ES_tradnl" w:eastAsia="en-US"/>
    </w:rPr>
  </w:style>
  <w:style w:type="paragraph" w:styleId="BodyTextIndent">
    <w:name w:val="Body Text Indent"/>
    <w:basedOn w:val="Normal"/>
    <w:rsid w:val="00771000"/>
    <w:pPr>
      <w:overflowPunct w:val="0"/>
      <w:autoSpaceDE w:val="0"/>
      <w:autoSpaceDN w:val="0"/>
      <w:adjustRightInd w:val="0"/>
      <w:ind w:left="1080"/>
      <w:textAlignment w:val="baseline"/>
    </w:pPr>
    <w:rPr>
      <w:szCs w:val="20"/>
      <w:lang w:eastAsia="en-US"/>
    </w:rPr>
  </w:style>
  <w:style w:type="paragraph" w:styleId="NormalWeb">
    <w:name w:val="Normal (Web)"/>
    <w:basedOn w:val="Normal"/>
    <w:rsid w:val="00771000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styleId="BalloonText">
    <w:name w:val="Balloon Text"/>
    <w:basedOn w:val="Normal"/>
    <w:semiHidden/>
    <w:rsid w:val="00663539"/>
    <w:rPr>
      <w:rFonts w:ascii="Tahoma" w:hAnsi="Tahoma" w:cs="Tahoma"/>
      <w:sz w:val="16"/>
      <w:szCs w:val="16"/>
    </w:rPr>
  </w:style>
  <w:style w:type="character" w:styleId="Hyperlink">
    <w:name w:val="Hyperlink"/>
    <w:rsid w:val="00981626"/>
    <w:rPr>
      <w:color w:val="0000FF"/>
      <w:u w:val="single"/>
    </w:rPr>
  </w:style>
  <w:style w:type="character" w:styleId="FollowedHyperlink">
    <w:name w:val="FollowedHyperlink"/>
    <w:rsid w:val="00CE0642"/>
    <w:rPr>
      <w:color w:val="800080"/>
      <w:u w:val="single"/>
    </w:rPr>
  </w:style>
  <w:style w:type="paragraph" w:customStyle="1" w:styleId="Default">
    <w:name w:val="Default"/>
    <w:rsid w:val="00822AE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49739E"/>
    <w:rPr>
      <w:sz w:val="20"/>
      <w:szCs w:val="20"/>
    </w:rPr>
  </w:style>
  <w:style w:type="character" w:styleId="FootnoteReference">
    <w:name w:val="footnote reference"/>
    <w:rsid w:val="0049739E"/>
    <w:rPr>
      <w:vertAlign w:val="superscript"/>
    </w:rPr>
  </w:style>
  <w:style w:type="character" w:customStyle="1" w:styleId="HeaderChar">
    <w:name w:val="Header Char"/>
    <w:link w:val="Header"/>
    <w:rsid w:val="00210F85"/>
    <w:rPr>
      <w:sz w:val="24"/>
      <w:szCs w:val="24"/>
      <w:lang w:val="en-GB" w:eastAsia="en-GB"/>
    </w:rPr>
  </w:style>
  <w:style w:type="character" w:customStyle="1" w:styleId="FootnoteTextChar">
    <w:name w:val="Footnote Text Char"/>
    <w:link w:val="FootnoteText"/>
    <w:rsid w:val="004902A2"/>
    <w:rPr>
      <w:lang w:val="en-GB" w:eastAsia="en-GB"/>
    </w:rPr>
  </w:style>
  <w:style w:type="paragraph" w:customStyle="1" w:styleId="ListBullet1">
    <w:name w:val="List Bullet 1"/>
    <w:basedOn w:val="Normal"/>
    <w:rsid w:val="00980533"/>
    <w:pPr>
      <w:numPr>
        <w:numId w:val="27"/>
      </w:numPr>
      <w:spacing w:after="240"/>
      <w:jc w:val="both"/>
    </w:pPr>
    <w:rPr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98053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21CD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21C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21CDA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21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21CDA"/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1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631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848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2261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COMPETITION NO</vt:lpstr>
    </vt:vector>
  </TitlesOfParts>
  <Company>European Environment Agency</Company>
  <LinksUpToDate>false</LinksUpToDate>
  <CharactersWithSpaces>1782</CharactersWithSpaces>
  <SharedDoc>false</SharedDoc>
  <HLinks>
    <vt:vector size="60" baseType="variant">
      <vt:variant>
        <vt:i4>3932160</vt:i4>
      </vt:variant>
      <vt:variant>
        <vt:i4>24</vt:i4>
      </vt:variant>
      <vt:variant>
        <vt:i4>0</vt:i4>
      </vt:variant>
      <vt:variant>
        <vt:i4>5</vt:i4>
      </vt:variant>
      <vt:variant>
        <vt:lpwstr>mailto:recruitment.enquiries@eea.europa.eu</vt:lpwstr>
      </vt:variant>
      <vt:variant>
        <vt:lpwstr/>
      </vt:variant>
      <vt:variant>
        <vt:i4>3932160</vt:i4>
      </vt:variant>
      <vt:variant>
        <vt:i4>21</vt:i4>
      </vt:variant>
      <vt:variant>
        <vt:i4>0</vt:i4>
      </vt:variant>
      <vt:variant>
        <vt:i4>5</vt:i4>
      </vt:variant>
      <vt:variant>
        <vt:lpwstr>mailto:recruitment.enquiries@eea.europa.eu</vt:lpwstr>
      </vt:variant>
      <vt:variant>
        <vt:lpwstr/>
      </vt:variant>
      <vt:variant>
        <vt:i4>1835128</vt:i4>
      </vt:variant>
      <vt:variant>
        <vt:i4>18</vt:i4>
      </vt:variant>
      <vt:variant>
        <vt:i4>0</vt:i4>
      </vt:variant>
      <vt:variant>
        <vt:i4>5</vt:i4>
      </vt:variant>
      <vt:variant>
        <vt:lpwstr>mailto:EDPS@edps.europa.eu</vt:lpwstr>
      </vt:variant>
      <vt:variant>
        <vt:lpwstr/>
      </vt:variant>
      <vt:variant>
        <vt:i4>2162811</vt:i4>
      </vt:variant>
      <vt:variant>
        <vt:i4>15</vt:i4>
      </vt:variant>
      <vt:variant>
        <vt:i4>0</vt:i4>
      </vt:variant>
      <vt:variant>
        <vt:i4>5</vt:i4>
      </vt:variant>
      <vt:variant>
        <vt:lpwstr>http://www.edps.europa.eu/</vt:lpwstr>
      </vt:variant>
      <vt:variant>
        <vt:lpwstr/>
      </vt:variant>
      <vt:variant>
        <vt:i4>3342423</vt:i4>
      </vt:variant>
      <vt:variant>
        <vt:i4>12</vt:i4>
      </vt:variant>
      <vt:variant>
        <vt:i4>0</vt:i4>
      </vt:variant>
      <vt:variant>
        <vt:i4>5</vt:i4>
      </vt:variant>
      <vt:variant>
        <vt:lpwstr>mailto:dataprotectionofficer@eea.europa.eu</vt:lpwstr>
      </vt:variant>
      <vt:variant>
        <vt:lpwstr/>
      </vt:variant>
      <vt:variant>
        <vt:i4>3932160</vt:i4>
      </vt:variant>
      <vt:variant>
        <vt:i4>9</vt:i4>
      </vt:variant>
      <vt:variant>
        <vt:i4>0</vt:i4>
      </vt:variant>
      <vt:variant>
        <vt:i4>5</vt:i4>
      </vt:variant>
      <vt:variant>
        <vt:lpwstr>mailto:recruitment.enquiries@eea.europa.eu</vt:lpwstr>
      </vt:variant>
      <vt:variant>
        <vt:lpwstr/>
      </vt:variant>
      <vt:variant>
        <vt:i4>3932160</vt:i4>
      </vt:variant>
      <vt:variant>
        <vt:i4>6</vt:i4>
      </vt:variant>
      <vt:variant>
        <vt:i4>0</vt:i4>
      </vt:variant>
      <vt:variant>
        <vt:i4>5</vt:i4>
      </vt:variant>
      <vt:variant>
        <vt:lpwstr>mailto:recruitment.enquiries@eea.europa.eu</vt:lpwstr>
      </vt:variant>
      <vt:variant>
        <vt:lpwstr/>
      </vt:variant>
      <vt:variant>
        <vt:i4>5701662</vt:i4>
      </vt:variant>
      <vt:variant>
        <vt:i4>3</vt:i4>
      </vt:variant>
      <vt:variant>
        <vt:i4>0</vt:i4>
      </vt:variant>
      <vt:variant>
        <vt:i4>5</vt:i4>
      </vt:variant>
      <vt:variant>
        <vt:lpwstr>http://eur-lex.europa.eu/LexUriServ/LexUriServ.do?uri=OJ:L:2001:008:0001:0022:EN:PDF</vt:lpwstr>
      </vt:variant>
      <vt:variant>
        <vt:lpwstr/>
      </vt:variant>
      <vt:variant>
        <vt:i4>5046347</vt:i4>
      </vt:variant>
      <vt:variant>
        <vt:i4>0</vt:i4>
      </vt:variant>
      <vt:variant>
        <vt:i4>0</vt:i4>
      </vt:variant>
      <vt:variant>
        <vt:i4>5</vt:i4>
      </vt:variant>
      <vt:variant>
        <vt:lpwstr>http://ec.europa.eu/civil_service/docs/toc100_en.pdf</vt:lpwstr>
      </vt:variant>
      <vt:variant>
        <vt:lpwstr/>
      </vt:variant>
      <vt:variant>
        <vt:i4>7077897</vt:i4>
      </vt:variant>
      <vt:variant>
        <vt:i4>0</vt:i4>
      </vt:variant>
      <vt:variant>
        <vt:i4>0</vt:i4>
      </vt:variant>
      <vt:variant>
        <vt:i4>5</vt:i4>
      </vt:variant>
      <vt:variant>
        <vt:lpwstr>http://www.coe.int/T/DG4/Portfolio/?L=E&amp;M=/main_pages/levels.html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COMPETITION NO</dc:title>
  <dc:creator>Henriette Bille</dc:creator>
  <cp:lastModifiedBy>Henriette Bille</cp:lastModifiedBy>
  <cp:revision>3</cp:revision>
  <cp:lastPrinted>2015-03-20T12:21:00Z</cp:lastPrinted>
  <dcterms:created xsi:type="dcterms:W3CDTF">2015-03-20T11:48:00Z</dcterms:created>
  <dcterms:modified xsi:type="dcterms:W3CDTF">2015-03-20T12:21:00Z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