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alias w:val="Title"/>
        <w:tag w:val=""/>
        <w:id w:val="-1048381752"/>
        <w:placeholder>
          <w:docPart w:val="B3EE66D49DFC413C9017A3E377BCC7F5"/>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320AA3DC" w14:textId="48B7BAAD" w:rsidR="004B58D8" w:rsidRDefault="00665516">
          <w:pPr>
            <w:rPr>
              <w:b/>
            </w:rPr>
          </w:pPr>
          <w:r w:rsidRPr="00FA51FC">
            <w:rPr>
              <w:rStyle w:val="PlaceholderText"/>
            </w:rPr>
            <w:t>[Title]</w:t>
          </w:r>
        </w:p>
      </w:sdtContent>
    </w:sdt>
    <w:p w14:paraId="5D3CF7FA" w14:textId="05F1B5C2" w:rsidR="007662F3" w:rsidRPr="00074897" w:rsidRDefault="00DE16CD">
      <w:pPr>
        <w:rPr>
          <w:sz w:val="18"/>
          <w:szCs w:val="18"/>
        </w:rPr>
      </w:pPr>
      <w:r w:rsidRPr="00074897">
        <w:rPr>
          <w:sz w:val="18"/>
          <w:szCs w:val="18"/>
        </w:rPr>
        <w:t xml:space="preserve">Last update </w:t>
      </w:r>
      <w:sdt>
        <w:sdtPr>
          <w:rPr>
            <w:sz w:val="18"/>
            <w:szCs w:val="18"/>
          </w:rPr>
          <w:alias w:val="Publish Date"/>
          <w:tag w:val=""/>
          <w:id w:val="1150328328"/>
          <w:placeholder>
            <w:docPart w:val="179079AB7B2F49CCBE41E229DA061BFD"/>
          </w:placeholder>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EndPr/>
        <w:sdtContent>
          <w:r w:rsidR="00665516" w:rsidRPr="00FA51FC">
            <w:rPr>
              <w:rStyle w:val="PlaceholderText"/>
            </w:rPr>
            <w:t>[Publish Date]</w:t>
          </w:r>
        </w:sdtContent>
      </w:sdt>
      <w:r w:rsidRPr="00074897">
        <w:rPr>
          <w:sz w:val="18"/>
          <w:szCs w:val="18"/>
        </w:rPr>
        <w:t xml:space="preserve"> – </w:t>
      </w:r>
      <w:r w:rsidR="00D774FC" w:rsidRPr="00074897">
        <w:rPr>
          <w:sz w:val="18"/>
          <w:szCs w:val="18"/>
        </w:rPr>
        <w:t xml:space="preserve">next update </w:t>
      </w:r>
      <w:sdt>
        <w:sdtPr>
          <w:rPr>
            <w:sz w:val="18"/>
            <w:szCs w:val="18"/>
          </w:rPr>
          <w:alias w:val="Publish Date"/>
          <w:tag w:val=""/>
          <w:id w:val="1391544030"/>
          <w:placeholder>
            <w:docPart w:val="CC3A11ACE09C4BD3BB7F7C1EA04E038F"/>
          </w:placeholder>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EndPr/>
        <w:sdtContent>
          <w:r w:rsidR="00665516" w:rsidRPr="00FA51FC">
            <w:rPr>
              <w:rStyle w:val="PlaceholderText"/>
            </w:rPr>
            <w:t>[Publish Date]</w:t>
          </w:r>
        </w:sdtContent>
      </w:sdt>
    </w:p>
    <w:p w14:paraId="07020F7C" w14:textId="77777777" w:rsidR="00EA164E" w:rsidRPr="00A20011" w:rsidRDefault="00EA164E">
      <w:pPr>
        <w:rPr>
          <w:sz w:val="20"/>
          <w:szCs w:val="20"/>
        </w:rPr>
      </w:pPr>
    </w:p>
    <w:p w14:paraId="7518BD78" w14:textId="2733595B" w:rsidR="00C87546" w:rsidRDefault="00912754" w:rsidP="00C87546">
      <w:pPr>
        <w:pStyle w:val="ListParagraph"/>
        <w:ind w:left="0"/>
        <w:rPr>
          <w:b/>
          <w:sz w:val="22"/>
          <w:szCs w:val="22"/>
        </w:rPr>
      </w:pPr>
      <w:sdt>
        <w:sdtPr>
          <w:rPr>
            <w:b/>
            <w:sz w:val="22"/>
            <w:szCs w:val="22"/>
          </w:rPr>
          <w:alias w:val="Level"/>
          <w:tag w:val="Aggegate level"/>
          <w:id w:val="1089966128"/>
          <w:placeholder>
            <w:docPart w:val="DefaultPlaceholder_-1854013439"/>
          </w:placeholder>
          <w:showingPlcHdr/>
          <w:dropDownList>
            <w:listItem w:displayText="Global level" w:value="Global level"/>
            <w:listItem w:displayText="EU level" w:value="EU level"/>
            <w:listItem w:displayText="Regional" w:value="Regional"/>
            <w:listItem w:displayText="Sector level" w:value="Sector level"/>
          </w:dropDownList>
        </w:sdtPr>
        <w:sdtEndPr/>
        <w:sdtContent>
          <w:r w:rsidR="00665516" w:rsidRPr="00FA51FC">
            <w:rPr>
              <w:rStyle w:val="PlaceholderText"/>
            </w:rPr>
            <w:t>Choose an item.</w:t>
          </w:r>
        </w:sdtContent>
      </w:sdt>
    </w:p>
    <w:p w14:paraId="512991FD" w14:textId="77F7B8DE" w:rsidR="00706A96" w:rsidRDefault="00706A96" w:rsidP="00706A96">
      <w:pPr>
        <w:rPr>
          <w:sz w:val="20"/>
          <w:szCs w:val="20"/>
        </w:rPr>
      </w:pPr>
    </w:p>
    <w:p w14:paraId="42D2783E" w14:textId="2DF2EF27" w:rsidR="00930E47" w:rsidRPr="00074897" w:rsidRDefault="00C87546" w:rsidP="00D53D60">
      <w:pPr>
        <w:rPr>
          <w:sz w:val="18"/>
          <w:szCs w:val="18"/>
        </w:rPr>
      </w:pPr>
      <w:r w:rsidRPr="00E869D9">
        <w:rPr>
          <w:sz w:val="18"/>
          <w:szCs w:val="18"/>
        </w:rPr>
        <w:t>Th</w:t>
      </w:r>
      <w:r w:rsidR="000B24BC">
        <w:rPr>
          <w:sz w:val="18"/>
          <w:szCs w:val="18"/>
        </w:rPr>
        <w:t>is</w:t>
      </w:r>
      <w:r w:rsidRPr="00E869D9">
        <w:rPr>
          <w:sz w:val="18"/>
          <w:szCs w:val="18"/>
        </w:rPr>
        <w:t xml:space="preserve"> </w:t>
      </w:r>
      <w:r w:rsidR="000B24BC">
        <w:rPr>
          <w:sz w:val="18"/>
          <w:szCs w:val="18"/>
        </w:rPr>
        <w:t>section</w:t>
      </w:r>
      <w:r w:rsidRPr="00E869D9">
        <w:rPr>
          <w:sz w:val="18"/>
          <w:szCs w:val="18"/>
        </w:rPr>
        <w:t xml:space="preserve"> </w:t>
      </w:r>
      <w:r w:rsidR="00733DD0" w:rsidRPr="00E869D9">
        <w:rPr>
          <w:sz w:val="18"/>
          <w:szCs w:val="18"/>
        </w:rPr>
        <w:t>contain</w:t>
      </w:r>
      <w:r w:rsidR="000B24BC">
        <w:rPr>
          <w:sz w:val="18"/>
          <w:szCs w:val="18"/>
        </w:rPr>
        <w:t>s</w:t>
      </w:r>
      <w:r w:rsidR="00733DD0" w:rsidRPr="00E869D9">
        <w:rPr>
          <w:sz w:val="18"/>
          <w:szCs w:val="18"/>
        </w:rPr>
        <w:t xml:space="preserve"> </w:t>
      </w:r>
      <w:r w:rsidRPr="00E869D9">
        <w:rPr>
          <w:sz w:val="18"/>
          <w:szCs w:val="18"/>
        </w:rPr>
        <w:t xml:space="preserve">the indicator at </w:t>
      </w:r>
      <w:r w:rsidR="002668F4">
        <w:rPr>
          <w:sz w:val="18"/>
          <w:szCs w:val="18"/>
        </w:rPr>
        <w:t>the</w:t>
      </w:r>
      <w:r w:rsidRPr="00E869D9">
        <w:rPr>
          <w:sz w:val="18"/>
          <w:szCs w:val="18"/>
        </w:rPr>
        <w:t xml:space="preserve"> aggregate level</w:t>
      </w:r>
      <w:r w:rsidR="002668F4">
        <w:rPr>
          <w:sz w:val="18"/>
          <w:szCs w:val="18"/>
        </w:rPr>
        <w:t xml:space="preserve">, </w:t>
      </w:r>
      <w:proofErr w:type="gramStart"/>
      <w:r w:rsidR="002668F4">
        <w:rPr>
          <w:sz w:val="18"/>
          <w:szCs w:val="18"/>
        </w:rPr>
        <w:t>i.e.</w:t>
      </w:r>
      <w:proofErr w:type="gramEnd"/>
      <w:r w:rsidR="002668F4">
        <w:rPr>
          <w:sz w:val="18"/>
          <w:szCs w:val="18"/>
        </w:rPr>
        <w:t xml:space="preserve"> EU or </w:t>
      </w:r>
      <w:r w:rsidR="001836A4">
        <w:rPr>
          <w:sz w:val="18"/>
          <w:szCs w:val="18"/>
        </w:rPr>
        <w:t>if more relevant the global or regional</w:t>
      </w:r>
      <w:r w:rsidR="002668F4">
        <w:rPr>
          <w:sz w:val="18"/>
          <w:szCs w:val="18"/>
        </w:rPr>
        <w:t xml:space="preserve"> level</w:t>
      </w:r>
      <w:r w:rsidR="009D456C">
        <w:rPr>
          <w:sz w:val="18"/>
          <w:szCs w:val="18"/>
        </w:rPr>
        <w:t>.</w:t>
      </w:r>
      <w:r w:rsidRPr="00E869D9">
        <w:rPr>
          <w:sz w:val="18"/>
          <w:szCs w:val="18"/>
        </w:rPr>
        <w:t xml:space="preserve"> </w:t>
      </w:r>
      <w:r w:rsidR="009D456C">
        <w:rPr>
          <w:sz w:val="18"/>
          <w:szCs w:val="18"/>
        </w:rPr>
        <w:t xml:space="preserve">The information contained here is </w:t>
      </w:r>
      <w:r w:rsidR="00D774FC" w:rsidRPr="00E869D9">
        <w:rPr>
          <w:sz w:val="18"/>
          <w:szCs w:val="18"/>
        </w:rPr>
        <w:t>the key focus</w:t>
      </w:r>
      <w:r w:rsidR="002668F4">
        <w:rPr>
          <w:sz w:val="18"/>
          <w:szCs w:val="18"/>
        </w:rPr>
        <w:t xml:space="preserve"> of the </w:t>
      </w:r>
      <w:proofErr w:type="gramStart"/>
      <w:r w:rsidR="002668F4">
        <w:rPr>
          <w:sz w:val="18"/>
          <w:szCs w:val="18"/>
        </w:rPr>
        <w:t>indicator;</w:t>
      </w:r>
      <w:proofErr w:type="gramEnd"/>
      <w:r w:rsidR="002668F4">
        <w:rPr>
          <w:sz w:val="18"/>
          <w:szCs w:val="18"/>
        </w:rPr>
        <w:t xml:space="preserve"> i.e.</w:t>
      </w:r>
      <w:r w:rsidR="00D774FC" w:rsidRPr="00E869D9">
        <w:rPr>
          <w:sz w:val="18"/>
          <w:szCs w:val="18"/>
        </w:rPr>
        <w:t xml:space="preserve"> </w:t>
      </w:r>
      <w:r w:rsidRPr="00E869D9">
        <w:rPr>
          <w:sz w:val="18"/>
          <w:szCs w:val="18"/>
        </w:rPr>
        <w:t xml:space="preserve">a </w:t>
      </w:r>
      <w:r w:rsidR="009D456C">
        <w:rPr>
          <w:sz w:val="18"/>
          <w:szCs w:val="18"/>
        </w:rPr>
        <w:t xml:space="preserve">summary including </w:t>
      </w:r>
      <w:r w:rsidR="00E67F48" w:rsidRPr="00E869D9">
        <w:rPr>
          <w:sz w:val="18"/>
          <w:szCs w:val="18"/>
        </w:rPr>
        <w:t>key message</w:t>
      </w:r>
      <w:r w:rsidR="009D456C">
        <w:rPr>
          <w:sz w:val="18"/>
          <w:szCs w:val="18"/>
        </w:rPr>
        <w:t>s</w:t>
      </w:r>
      <w:r w:rsidR="00E67F48" w:rsidRPr="00E869D9">
        <w:rPr>
          <w:sz w:val="18"/>
          <w:szCs w:val="18"/>
        </w:rPr>
        <w:t xml:space="preserve">, a </w:t>
      </w:r>
      <w:r w:rsidRPr="00E869D9">
        <w:rPr>
          <w:sz w:val="18"/>
          <w:szCs w:val="18"/>
        </w:rPr>
        <w:t xml:space="preserve">graph and </w:t>
      </w:r>
      <w:r w:rsidR="002668F4">
        <w:rPr>
          <w:sz w:val="18"/>
          <w:szCs w:val="18"/>
        </w:rPr>
        <w:t>an</w:t>
      </w:r>
      <w:r w:rsidR="00906EC1" w:rsidRPr="00E869D9">
        <w:rPr>
          <w:sz w:val="18"/>
          <w:szCs w:val="18"/>
        </w:rPr>
        <w:t xml:space="preserve"> assessment </w:t>
      </w:r>
      <w:r w:rsidRPr="00E869D9">
        <w:rPr>
          <w:sz w:val="18"/>
          <w:szCs w:val="18"/>
        </w:rPr>
        <w:t>text.</w:t>
      </w:r>
    </w:p>
    <w:p w14:paraId="2E78FF92" w14:textId="06B2DAE6" w:rsidR="00C41F72" w:rsidRDefault="00C41F72" w:rsidP="00C41F72">
      <w:pPr>
        <w:rPr>
          <w:b/>
          <w:sz w:val="20"/>
          <w:szCs w:val="20"/>
        </w:rPr>
      </w:pPr>
    </w:p>
    <w:p w14:paraId="256D1175" w14:textId="5E12329A" w:rsidR="00C41F72" w:rsidRDefault="00C41F72" w:rsidP="00C41F72">
      <w:pPr>
        <w:rPr>
          <w:b/>
          <w:sz w:val="20"/>
          <w:szCs w:val="20"/>
        </w:rPr>
      </w:pPr>
      <w:r>
        <w:rPr>
          <w:b/>
          <w:sz w:val="20"/>
          <w:szCs w:val="20"/>
        </w:rPr>
        <w:t xml:space="preserve">Summary </w:t>
      </w:r>
      <w:r w:rsidRPr="009325B2">
        <w:rPr>
          <w:b/>
          <w:sz w:val="20"/>
          <w:szCs w:val="20"/>
        </w:rPr>
        <w:t>(Hard maximum of 500 characters without spaces)</w:t>
      </w:r>
    </w:p>
    <w:p w14:paraId="7B2C384D" w14:textId="3859233D" w:rsidR="00981444" w:rsidRDefault="00981444" w:rsidP="00C41F72">
      <w:pPr>
        <w:rPr>
          <w:b/>
          <w:sz w:val="20"/>
          <w:szCs w:val="20"/>
        </w:rPr>
      </w:pPr>
    </w:p>
    <w:p w14:paraId="5F32B6F0" w14:textId="77777777" w:rsidR="00981444" w:rsidRPr="00C41F72" w:rsidRDefault="00981444" w:rsidP="00981444">
      <w:pPr>
        <w:rPr>
          <w:color w:val="A6A6A6" w:themeColor="background1" w:themeShade="A6"/>
        </w:rPr>
      </w:pPr>
      <w:r w:rsidRPr="00C41F72">
        <w:rPr>
          <w:b/>
          <w:color w:val="A6A6A6" w:themeColor="background1" w:themeShade="A6"/>
          <w:sz w:val="20"/>
          <w:szCs w:val="20"/>
        </w:rPr>
        <w:t xml:space="preserve">The summary tells the reader about the indicator trend over the examined period and </w:t>
      </w:r>
      <w:proofErr w:type="gramStart"/>
      <w:r w:rsidRPr="00C41F72">
        <w:rPr>
          <w:b/>
          <w:color w:val="A6A6A6" w:themeColor="background1" w:themeShade="A6"/>
          <w:sz w:val="20"/>
          <w:szCs w:val="20"/>
        </w:rPr>
        <w:t>whether or not</w:t>
      </w:r>
      <w:proofErr w:type="gramEnd"/>
      <w:r w:rsidRPr="00C41F72">
        <w:rPr>
          <w:b/>
          <w:color w:val="A6A6A6" w:themeColor="background1" w:themeShade="A6"/>
          <w:sz w:val="20"/>
          <w:szCs w:val="20"/>
        </w:rPr>
        <w:t xml:space="preserve"> it helps to achieve the associated policy </w:t>
      </w:r>
      <w:r>
        <w:rPr>
          <w:b/>
          <w:color w:val="A6A6A6" w:themeColor="background1" w:themeShade="A6"/>
          <w:sz w:val="20"/>
          <w:szCs w:val="20"/>
        </w:rPr>
        <w:t xml:space="preserve">objective, which can be either </w:t>
      </w:r>
      <w:r w:rsidRPr="00C41F72">
        <w:rPr>
          <w:b/>
          <w:color w:val="A6A6A6" w:themeColor="background1" w:themeShade="A6"/>
          <w:sz w:val="20"/>
          <w:szCs w:val="20"/>
        </w:rPr>
        <w:t xml:space="preserve">quantitative or directional. In the absence of a policy </w:t>
      </w:r>
      <w:r>
        <w:rPr>
          <w:b/>
          <w:color w:val="A6A6A6" w:themeColor="background1" w:themeShade="A6"/>
          <w:sz w:val="20"/>
          <w:szCs w:val="20"/>
        </w:rPr>
        <w:t>objective</w:t>
      </w:r>
      <w:r w:rsidRPr="00C41F72">
        <w:rPr>
          <w:b/>
          <w:color w:val="A6A6A6" w:themeColor="background1" w:themeShade="A6"/>
          <w:sz w:val="20"/>
          <w:szCs w:val="20"/>
        </w:rPr>
        <w:t xml:space="preserve">, it explains whether the trend is in the right or wrong direction in relation to the issue examined. If there has been an important change over the most recent period of the time series, </w:t>
      </w:r>
      <w:proofErr w:type="gramStart"/>
      <w:r w:rsidRPr="00C41F72">
        <w:rPr>
          <w:b/>
          <w:color w:val="A6A6A6" w:themeColor="background1" w:themeShade="A6"/>
          <w:sz w:val="20"/>
          <w:szCs w:val="20"/>
        </w:rPr>
        <w:t>e.g.</w:t>
      </w:r>
      <w:proofErr w:type="gramEnd"/>
      <w:r w:rsidRPr="00C41F72">
        <w:rPr>
          <w:b/>
          <w:color w:val="A6A6A6" w:themeColor="background1" w:themeShade="A6"/>
          <w:sz w:val="20"/>
          <w:szCs w:val="20"/>
        </w:rPr>
        <w:t xml:space="preserve"> over the last year, this is indicated too. Furthermore, if there is a quantitative target, it also indicates whether we are on track to meet it and if </w:t>
      </w:r>
      <w:proofErr w:type="gramStart"/>
      <w:r w:rsidRPr="00C41F72">
        <w:rPr>
          <w:b/>
          <w:color w:val="A6A6A6" w:themeColor="background1" w:themeShade="A6"/>
          <w:sz w:val="20"/>
          <w:szCs w:val="20"/>
        </w:rPr>
        <w:t>not</w:t>
      </w:r>
      <w:proofErr w:type="gramEnd"/>
      <w:r w:rsidRPr="00C41F72">
        <w:rPr>
          <w:b/>
          <w:color w:val="A6A6A6" w:themeColor="background1" w:themeShade="A6"/>
          <w:sz w:val="20"/>
          <w:szCs w:val="20"/>
        </w:rPr>
        <w:t xml:space="preserve"> what are the reasons preventing that, e.g. socio-economic drivers, implementation gap etc.</w:t>
      </w:r>
    </w:p>
    <w:p w14:paraId="4EA9B287" w14:textId="77777777" w:rsidR="00981444" w:rsidRDefault="00981444" w:rsidP="00C41F72">
      <w:pPr>
        <w:rPr>
          <w:b/>
          <w:sz w:val="20"/>
          <w:szCs w:val="20"/>
        </w:rPr>
      </w:pPr>
    </w:p>
    <w:p w14:paraId="487F2633" w14:textId="3DC6C1EE" w:rsidR="00733DD0" w:rsidRDefault="00733DD0" w:rsidP="005260AB">
      <w:pPr>
        <w:rPr>
          <w:sz w:val="18"/>
          <w:szCs w:val="18"/>
        </w:rPr>
      </w:pPr>
    </w:p>
    <w:p w14:paraId="3E3E8AB9" w14:textId="77777777" w:rsidR="00981444" w:rsidRPr="007058E7" w:rsidRDefault="00515BFE" w:rsidP="00981444">
      <w:pPr>
        <w:rPr>
          <w:b/>
          <w:color w:val="A6A6A6" w:themeColor="background1" w:themeShade="A6"/>
          <w:sz w:val="20"/>
          <w:szCs w:val="20"/>
        </w:rPr>
      </w:pPr>
      <w:r>
        <w:rPr>
          <w:sz w:val="18"/>
          <w:szCs w:val="18"/>
        </w:rPr>
        <w:t xml:space="preserve">Figure 1. </w:t>
      </w:r>
      <w:r w:rsidR="00981444" w:rsidRPr="007058E7">
        <w:rPr>
          <w:b/>
          <w:color w:val="A6A6A6" w:themeColor="background1" w:themeShade="A6"/>
          <w:sz w:val="20"/>
          <w:szCs w:val="20"/>
        </w:rPr>
        <w:t xml:space="preserve">Insert </w:t>
      </w:r>
      <w:r w:rsidR="00981444">
        <w:rPr>
          <w:b/>
          <w:color w:val="A6A6A6" w:themeColor="background1" w:themeShade="A6"/>
          <w:sz w:val="20"/>
          <w:szCs w:val="20"/>
        </w:rPr>
        <w:t>figure title, which should indicate only the phenomenon being measured. Words such as ‘trend’, ‘</w:t>
      </w:r>
      <w:proofErr w:type="gramStart"/>
      <w:r w:rsidR="00981444">
        <w:rPr>
          <w:b/>
          <w:color w:val="A6A6A6" w:themeColor="background1" w:themeShade="A6"/>
          <w:sz w:val="20"/>
          <w:szCs w:val="20"/>
        </w:rPr>
        <w:t>status’</w:t>
      </w:r>
      <w:proofErr w:type="gramEnd"/>
      <w:r w:rsidR="00981444">
        <w:rPr>
          <w:b/>
          <w:color w:val="A6A6A6" w:themeColor="background1" w:themeShade="A6"/>
          <w:sz w:val="20"/>
          <w:szCs w:val="20"/>
        </w:rPr>
        <w:t xml:space="preserve"> etc. should be avoided.</w:t>
      </w:r>
    </w:p>
    <w:p w14:paraId="0D0AA4D3" w14:textId="005C9FFF" w:rsidR="00515BFE" w:rsidRDefault="00515BFE" w:rsidP="005260AB">
      <w:pPr>
        <w:rPr>
          <w:sz w:val="18"/>
          <w:szCs w:val="18"/>
        </w:rPr>
      </w:pPr>
    </w:p>
    <w:p w14:paraId="2243013E" w14:textId="77777777" w:rsidR="00981444" w:rsidRDefault="00981444" w:rsidP="00981444">
      <w:pPr>
        <w:jc w:val="center"/>
      </w:pPr>
      <w:r>
        <w:rPr>
          <w:noProof/>
        </w:rPr>
        <w:drawing>
          <wp:inline distT="0" distB="0" distL="0" distR="0" wp14:anchorId="134ACF1F" wp14:editId="3E2382D4">
            <wp:extent cx="2443480" cy="138479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3480" cy="1384790"/>
                    </a:xfrm>
                    <a:prstGeom prst="rect">
                      <a:avLst/>
                    </a:prstGeom>
                  </pic:spPr>
                </pic:pic>
              </a:graphicData>
            </a:graphic>
          </wp:inline>
        </w:drawing>
      </w:r>
    </w:p>
    <w:p w14:paraId="7F9374C5" w14:textId="77777777" w:rsidR="00981444" w:rsidRDefault="00981444" w:rsidP="00981444"/>
    <w:p w14:paraId="56F3B42F" w14:textId="77777777" w:rsidR="00981444" w:rsidRPr="005F7A7A" w:rsidRDefault="00981444" w:rsidP="00981444">
      <w:pPr>
        <w:rPr>
          <w:b/>
          <w:color w:val="A6A6A6" w:themeColor="background1" w:themeShade="A6"/>
          <w:sz w:val="20"/>
          <w:szCs w:val="20"/>
        </w:rPr>
      </w:pPr>
      <w:r w:rsidRPr="005F7A7A">
        <w:rPr>
          <w:b/>
          <w:color w:val="A6A6A6" w:themeColor="background1" w:themeShade="A6"/>
          <w:sz w:val="20"/>
          <w:szCs w:val="20"/>
        </w:rPr>
        <w:t xml:space="preserve">Please embed your </w:t>
      </w:r>
      <w:r>
        <w:rPr>
          <w:b/>
          <w:color w:val="A6A6A6" w:themeColor="background1" w:themeShade="A6"/>
          <w:sz w:val="20"/>
          <w:szCs w:val="20"/>
        </w:rPr>
        <w:t>figure</w:t>
      </w:r>
      <w:r w:rsidRPr="005F7A7A">
        <w:rPr>
          <w:b/>
          <w:color w:val="A6A6A6" w:themeColor="background1" w:themeShade="A6"/>
          <w:sz w:val="20"/>
          <w:szCs w:val="20"/>
        </w:rPr>
        <w:t xml:space="preserve"> here.</w:t>
      </w:r>
      <w:r>
        <w:rPr>
          <w:b/>
          <w:color w:val="A6A6A6" w:themeColor="background1" w:themeShade="A6"/>
          <w:sz w:val="20"/>
          <w:szCs w:val="20"/>
        </w:rPr>
        <w:t xml:space="preserve"> The figure may be a chart, </w:t>
      </w:r>
      <w:proofErr w:type="gramStart"/>
      <w:r>
        <w:rPr>
          <w:b/>
          <w:color w:val="A6A6A6" w:themeColor="background1" w:themeShade="A6"/>
          <w:sz w:val="20"/>
          <w:szCs w:val="20"/>
        </w:rPr>
        <w:t>map</w:t>
      </w:r>
      <w:proofErr w:type="gramEnd"/>
      <w:r>
        <w:rPr>
          <w:b/>
          <w:color w:val="A6A6A6" w:themeColor="background1" w:themeShade="A6"/>
          <w:sz w:val="20"/>
          <w:szCs w:val="20"/>
        </w:rPr>
        <w:t xml:space="preserve"> or table.</w:t>
      </w:r>
    </w:p>
    <w:p w14:paraId="5E544A69" w14:textId="77777777" w:rsidR="00981444" w:rsidRPr="005F7A7A" w:rsidRDefault="00981444" w:rsidP="00981444">
      <w:pPr>
        <w:pStyle w:val="ListParagraph"/>
        <w:numPr>
          <w:ilvl w:val="0"/>
          <w:numId w:val="21"/>
        </w:numPr>
        <w:rPr>
          <w:b/>
          <w:color w:val="A6A6A6" w:themeColor="background1" w:themeShade="A6"/>
          <w:sz w:val="20"/>
          <w:szCs w:val="20"/>
        </w:rPr>
      </w:pPr>
      <w:r w:rsidRPr="005F7A7A">
        <w:rPr>
          <w:b/>
          <w:color w:val="A6A6A6" w:themeColor="background1" w:themeShade="A6"/>
          <w:sz w:val="20"/>
          <w:szCs w:val="20"/>
        </w:rPr>
        <w:t xml:space="preserve">The </w:t>
      </w:r>
      <w:r>
        <w:rPr>
          <w:b/>
          <w:color w:val="A6A6A6" w:themeColor="background1" w:themeShade="A6"/>
          <w:sz w:val="20"/>
          <w:szCs w:val="20"/>
        </w:rPr>
        <w:t>figure</w:t>
      </w:r>
      <w:r w:rsidRPr="005F7A7A">
        <w:rPr>
          <w:b/>
          <w:color w:val="A6A6A6" w:themeColor="background1" w:themeShade="A6"/>
          <w:sz w:val="20"/>
          <w:szCs w:val="20"/>
        </w:rPr>
        <w:t xml:space="preserve"> should show the </w:t>
      </w:r>
      <w:r>
        <w:rPr>
          <w:b/>
          <w:color w:val="A6A6A6" w:themeColor="background1" w:themeShade="A6"/>
          <w:sz w:val="20"/>
          <w:szCs w:val="20"/>
        </w:rPr>
        <w:t>data</w:t>
      </w:r>
      <w:r w:rsidRPr="005F7A7A">
        <w:rPr>
          <w:b/>
          <w:color w:val="A6A6A6" w:themeColor="background1" w:themeShade="A6"/>
          <w:sz w:val="20"/>
          <w:szCs w:val="20"/>
        </w:rPr>
        <w:t xml:space="preserve"> trend aggregated at the relevant level, </w:t>
      </w:r>
      <w:proofErr w:type="gramStart"/>
      <w:r w:rsidRPr="005F7A7A">
        <w:rPr>
          <w:b/>
          <w:color w:val="A6A6A6" w:themeColor="background1" w:themeShade="A6"/>
          <w:sz w:val="20"/>
          <w:szCs w:val="20"/>
        </w:rPr>
        <w:t>i.e.</w:t>
      </w:r>
      <w:proofErr w:type="gramEnd"/>
      <w:r w:rsidRPr="005F7A7A">
        <w:rPr>
          <w:b/>
          <w:color w:val="A6A6A6" w:themeColor="background1" w:themeShade="A6"/>
          <w:sz w:val="20"/>
          <w:szCs w:val="20"/>
        </w:rPr>
        <w:t xml:space="preserve"> global, EU or sectoral.</w:t>
      </w:r>
    </w:p>
    <w:p w14:paraId="62B78817" w14:textId="77777777" w:rsidR="00981444" w:rsidRPr="005F7A7A" w:rsidRDefault="00981444" w:rsidP="00981444">
      <w:pPr>
        <w:pStyle w:val="ListParagraph"/>
        <w:numPr>
          <w:ilvl w:val="0"/>
          <w:numId w:val="21"/>
        </w:numPr>
        <w:rPr>
          <w:b/>
          <w:color w:val="A6A6A6" w:themeColor="background1" w:themeShade="A6"/>
          <w:sz w:val="20"/>
          <w:szCs w:val="20"/>
        </w:rPr>
      </w:pPr>
      <w:r w:rsidRPr="005F7A7A">
        <w:rPr>
          <w:b/>
          <w:color w:val="A6A6A6" w:themeColor="background1" w:themeShade="A6"/>
          <w:sz w:val="20"/>
          <w:szCs w:val="20"/>
        </w:rPr>
        <w:t xml:space="preserve">If targets exist, it should also show these and, where possible, how the </w:t>
      </w:r>
      <w:r>
        <w:rPr>
          <w:b/>
          <w:color w:val="A6A6A6" w:themeColor="background1" w:themeShade="A6"/>
          <w:sz w:val="20"/>
          <w:szCs w:val="20"/>
        </w:rPr>
        <w:t>data are</w:t>
      </w:r>
      <w:r w:rsidRPr="005F7A7A">
        <w:rPr>
          <w:b/>
          <w:color w:val="A6A6A6" w:themeColor="background1" w:themeShade="A6"/>
          <w:sz w:val="20"/>
          <w:szCs w:val="20"/>
        </w:rPr>
        <w:t xml:space="preserve"> performing with respect to targets.</w:t>
      </w:r>
    </w:p>
    <w:p w14:paraId="35ECD46A" w14:textId="77777777" w:rsidR="00981444" w:rsidRPr="005F7A7A" w:rsidRDefault="00981444" w:rsidP="00981444">
      <w:pPr>
        <w:pStyle w:val="ListParagraph"/>
        <w:numPr>
          <w:ilvl w:val="0"/>
          <w:numId w:val="21"/>
        </w:numPr>
        <w:rPr>
          <w:b/>
          <w:color w:val="A6A6A6" w:themeColor="background1" w:themeShade="A6"/>
          <w:sz w:val="20"/>
          <w:szCs w:val="20"/>
        </w:rPr>
      </w:pPr>
      <w:r w:rsidRPr="005F7A7A">
        <w:rPr>
          <w:b/>
          <w:color w:val="A6A6A6" w:themeColor="background1" w:themeShade="A6"/>
          <w:sz w:val="20"/>
          <w:szCs w:val="20"/>
        </w:rPr>
        <w:t xml:space="preserve">If robust projections exist that are important to show, these </w:t>
      </w:r>
      <w:r>
        <w:rPr>
          <w:b/>
          <w:color w:val="A6A6A6" w:themeColor="background1" w:themeShade="A6"/>
          <w:sz w:val="20"/>
          <w:szCs w:val="20"/>
        </w:rPr>
        <w:t>should</w:t>
      </w:r>
      <w:r w:rsidRPr="005F7A7A">
        <w:rPr>
          <w:b/>
          <w:color w:val="A6A6A6" w:themeColor="background1" w:themeShade="A6"/>
          <w:sz w:val="20"/>
          <w:szCs w:val="20"/>
        </w:rPr>
        <w:t xml:space="preserve"> appear in the </w:t>
      </w:r>
      <w:r>
        <w:rPr>
          <w:b/>
          <w:color w:val="A6A6A6" w:themeColor="background1" w:themeShade="A6"/>
          <w:sz w:val="20"/>
          <w:szCs w:val="20"/>
        </w:rPr>
        <w:t>figure</w:t>
      </w:r>
      <w:r w:rsidRPr="005F7A7A">
        <w:rPr>
          <w:b/>
          <w:color w:val="A6A6A6" w:themeColor="background1" w:themeShade="A6"/>
          <w:sz w:val="20"/>
          <w:szCs w:val="20"/>
        </w:rPr>
        <w:t>. In this case, the indicator definition in the supporting information section should clarify further the assumptions behind the projections.</w:t>
      </w:r>
    </w:p>
    <w:p w14:paraId="599DBC39" w14:textId="77777777" w:rsidR="00981444" w:rsidRPr="00361FAA" w:rsidRDefault="00981444" w:rsidP="00981444">
      <w:pPr>
        <w:pStyle w:val="ListParagraph"/>
        <w:numPr>
          <w:ilvl w:val="0"/>
          <w:numId w:val="21"/>
        </w:numPr>
        <w:rPr>
          <w:b/>
          <w:color w:val="A6A6A6" w:themeColor="background1" w:themeShade="A6"/>
          <w:sz w:val="20"/>
          <w:szCs w:val="20"/>
        </w:rPr>
      </w:pPr>
      <w:r>
        <w:rPr>
          <w:b/>
          <w:color w:val="A6A6A6" w:themeColor="background1" w:themeShade="A6"/>
          <w:sz w:val="20"/>
          <w:szCs w:val="20"/>
        </w:rPr>
        <w:t>Another</w:t>
      </w:r>
      <w:r w:rsidRPr="00361FAA">
        <w:rPr>
          <w:b/>
          <w:color w:val="A6A6A6" w:themeColor="background1" w:themeShade="A6"/>
          <w:sz w:val="20"/>
          <w:szCs w:val="20"/>
        </w:rPr>
        <w:t xml:space="preserve"> </w:t>
      </w:r>
      <w:r>
        <w:rPr>
          <w:b/>
          <w:color w:val="A6A6A6" w:themeColor="background1" w:themeShade="A6"/>
          <w:sz w:val="20"/>
          <w:szCs w:val="20"/>
        </w:rPr>
        <w:t>figure</w:t>
      </w:r>
      <w:r w:rsidRPr="00361FAA">
        <w:rPr>
          <w:b/>
          <w:color w:val="A6A6A6" w:themeColor="background1" w:themeShade="A6"/>
          <w:sz w:val="20"/>
          <w:szCs w:val="20"/>
        </w:rPr>
        <w:t xml:space="preserve"> considered very important to the indicator narrative (</w:t>
      </w:r>
      <w:proofErr w:type="gramStart"/>
      <w:r w:rsidRPr="00361FAA">
        <w:rPr>
          <w:b/>
          <w:color w:val="A6A6A6" w:themeColor="background1" w:themeShade="A6"/>
          <w:sz w:val="20"/>
          <w:szCs w:val="20"/>
        </w:rPr>
        <w:t>e.g.</w:t>
      </w:r>
      <w:proofErr w:type="gramEnd"/>
      <w:r w:rsidRPr="00361FAA">
        <w:rPr>
          <w:b/>
          <w:color w:val="A6A6A6" w:themeColor="background1" w:themeShade="A6"/>
          <w:sz w:val="20"/>
          <w:szCs w:val="20"/>
        </w:rPr>
        <w:t xml:space="preserve"> some kind of indicator breakdown) can be made accessible via hyperlink.</w:t>
      </w:r>
    </w:p>
    <w:p w14:paraId="35262FBF" w14:textId="15027F0B" w:rsidR="005F7A7A" w:rsidRDefault="005F7A7A" w:rsidP="005260AB">
      <w:pPr>
        <w:rPr>
          <w:sz w:val="18"/>
          <w:szCs w:val="18"/>
        </w:rPr>
      </w:pPr>
    </w:p>
    <w:p w14:paraId="64096E39" w14:textId="12B41980" w:rsidR="005F7A7A" w:rsidRDefault="005F7A7A" w:rsidP="005260AB">
      <w:pPr>
        <w:rPr>
          <w:sz w:val="18"/>
          <w:szCs w:val="18"/>
        </w:rPr>
      </w:pPr>
    </w:p>
    <w:p w14:paraId="0E1A3D2F" w14:textId="77777777" w:rsidR="00981444" w:rsidRDefault="00F2103A" w:rsidP="00981444">
      <w:pPr>
        <w:pStyle w:val="ListParagraph"/>
        <w:numPr>
          <w:ilvl w:val="0"/>
          <w:numId w:val="23"/>
        </w:numPr>
        <w:rPr>
          <w:b/>
          <w:color w:val="A6A6A6" w:themeColor="background1" w:themeShade="A6"/>
          <w:sz w:val="20"/>
          <w:szCs w:val="20"/>
        </w:rPr>
      </w:pPr>
      <w:r w:rsidRPr="00913687">
        <w:rPr>
          <w:sz w:val="18"/>
          <w:szCs w:val="18"/>
        </w:rPr>
        <w:t>Note</w:t>
      </w:r>
      <w:r w:rsidR="00913687" w:rsidRPr="00913687">
        <w:rPr>
          <w:sz w:val="18"/>
          <w:szCs w:val="18"/>
        </w:rPr>
        <w:t>s:</w:t>
      </w:r>
      <w:r w:rsidR="00E869D9" w:rsidRPr="00913687">
        <w:rPr>
          <w:sz w:val="18"/>
          <w:szCs w:val="18"/>
        </w:rPr>
        <w:t xml:space="preserve"> </w:t>
      </w:r>
      <w:r w:rsidR="00981444" w:rsidRPr="009A6EFD">
        <w:rPr>
          <w:b/>
          <w:color w:val="A6A6A6" w:themeColor="background1" w:themeShade="A6"/>
          <w:sz w:val="20"/>
          <w:szCs w:val="20"/>
        </w:rPr>
        <w:t xml:space="preserve">Define any abbreviations here but avoid using them unless essential. </w:t>
      </w:r>
    </w:p>
    <w:p w14:paraId="1FA9F770" w14:textId="77777777" w:rsidR="00981444" w:rsidRPr="009A6EFD" w:rsidRDefault="00981444" w:rsidP="00981444">
      <w:pPr>
        <w:pStyle w:val="ListParagraph"/>
        <w:numPr>
          <w:ilvl w:val="0"/>
          <w:numId w:val="23"/>
        </w:numPr>
        <w:rPr>
          <w:b/>
          <w:color w:val="A6A6A6" w:themeColor="background1" w:themeShade="A6"/>
          <w:sz w:val="20"/>
          <w:szCs w:val="20"/>
        </w:rPr>
      </w:pPr>
      <w:proofErr w:type="gramStart"/>
      <w:r w:rsidRPr="009A6EFD">
        <w:rPr>
          <w:b/>
          <w:color w:val="A6A6A6" w:themeColor="background1" w:themeShade="A6"/>
          <w:sz w:val="20"/>
          <w:szCs w:val="20"/>
        </w:rPr>
        <w:t>Explain briefly</w:t>
      </w:r>
      <w:proofErr w:type="gramEnd"/>
      <w:r w:rsidRPr="009A6EFD">
        <w:rPr>
          <w:b/>
          <w:color w:val="A6A6A6" w:themeColor="background1" w:themeShade="A6"/>
          <w:sz w:val="20"/>
          <w:szCs w:val="20"/>
        </w:rPr>
        <w:t xml:space="preserve"> anything that the reader needs to know to understand the chart. Notes should only be used if </w:t>
      </w:r>
      <w:proofErr w:type="gramStart"/>
      <w:r w:rsidRPr="009A6EFD">
        <w:rPr>
          <w:b/>
          <w:color w:val="A6A6A6" w:themeColor="background1" w:themeShade="A6"/>
          <w:sz w:val="20"/>
          <w:szCs w:val="20"/>
        </w:rPr>
        <w:t>absolutely necessary</w:t>
      </w:r>
      <w:proofErr w:type="gramEnd"/>
      <w:r w:rsidRPr="009A6EFD">
        <w:rPr>
          <w:b/>
          <w:color w:val="A6A6A6" w:themeColor="background1" w:themeShade="A6"/>
          <w:sz w:val="20"/>
          <w:szCs w:val="20"/>
        </w:rPr>
        <w:t>.</w:t>
      </w:r>
    </w:p>
    <w:p w14:paraId="0FCE6D27" w14:textId="5686427A" w:rsidR="00BB596C" w:rsidRDefault="00BB596C" w:rsidP="00E869D9">
      <w:pPr>
        <w:rPr>
          <w:sz w:val="18"/>
          <w:szCs w:val="18"/>
        </w:rPr>
      </w:pPr>
    </w:p>
    <w:p w14:paraId="7A0C20D6" w14:textId="0101B875" w:rsidR="002F632B" w:rsidRDefault="002F632B" w:rsidP="00E869D9">
      <w:pPr>
        <w:rPr>
          <w:sz w:val="18"/>
          <w:szCs w:val="18"/>
        </w:rPr>
      </w:pPr>
    </w:p>
    <w:p w14:paraId="3294ADAF" w14:textId="5C4CBB38" w:rsidR="00576346" w:rsidRDefault="00C55A27" w:rsidP="00E869D9">
      <w:pPr>
        <w:rPr>
          <w:sz w:val="18"/>
          <w:szCs w:val="18"/>
        </w:rPr>
      </w:pPr>
      <w:r>
        <w:rPr>
          <w:b/>
          <w:sz w:val="20"/>
          <w:szCs w:val="20"/>
        </w:rPr>
        <w:t>Aggregate level a</w:t>
      </w:r>
      <w:r w:rsidR="002F632B" w:rsidRPr="00310F86">
        <w:rPr>
          <w:b/>
          <w:sz w:val="20"/>
          <w:szCs w:val="20"/>
        </w:rPr>
        <w:t xml:space="preserve">ssessment </w:t>
      </w:r>
      <w:r w:rsidR="002F632B">
        <w:rPr>
          <w:b/>
          <w:sz w:val="20"/>
          <w:szCs w:val="20"/>
        </w:rPr>
        <w:t>(</w:t>
      </w:r>
      <w:r w:rsidR="00B4481E">
        <w:rPr>
          <w:b/>
          <w:sz w:val="20"/>
          <w:szCs w:val="20"/>
        </w:rPr>
        <w:t>Hard m</w:t>
      </w:r>
      <w:r w:rsidR="002F632B">
        <w:rPr>
          <w:b/>
          <w:sz w:val="20"/>
          <w:szCs w:val="20"/>
        </w:rPr>
        <w:t xml:space="preserve">ax. </w:t>
      </w:r>
      <w:r w:rsidR="00E40ABA">
        <w:rPr>
          <w:b/>
          <w:sz w:val="20"/>
          <w:szCs w:val="20"/>
        </w:rPr>
        <w:t>2</w:t>
      </w:r>
      <w:r w:rsidR="002F632B">
        <w:rPr>
          <w:b/>
          <w:sz w:val="20"/>
          <w:szCs w:val="20"/>
        </w:rPr>
        <w:t xml:space="preserve"> 000 characters without spaces)</w:t>
      </w:r>
      <w:r w:rsidR="002F632B" w:rsidRPr="00074897">
        <w:rPr>
          <w:sz w:val="18"/>
          <w:szCs w:val="18"/>
        </w:rPr>
        <w:t xml:space="preserve"> </w:t>
      </w:r>
    </w:p>
    <w:p w14:paraId="06B729AA" w14:textId="69C81BFC" w:rsidR="00981444" w:rsidRDefault="00981444" w:rsidP="00E869D9">
      <w:pPr>
        <w:rPr>
          <w:sz w:val="18"/>
          <w:szCs w:val="18"/>
        </w:rPr>
      </w:pPr>
    </w:p>
    <w:p w14:paraId="744B04E9" w14:textId="77777777" w:rsidR="00981444" w:rsidRPr="002F632B" w:rsidRDefault="00981444" w:rsidP="00981444">
      <w:pPr>
        <w:rPr>
          <w:b/>
          <w:color w:val="A6A6A6" w:themeColor="background1" w:themeShade="A6"/>
          <w:sz w:val="20"/>
          <w:szCs w:val="20"/>
        </w:rPr>
      </w:pPr>
      <w:r>
        <w:rPr>
          <w:b/>
          <w:color w:val="A6A6A6" w:themeColor="background1" w:themeShade="A6"/>
          <w:sz w:val="20"/>
          <w:szCs w:val="20"/>
        </w:rPr>
        <w:t>Assessment t</w:t>
      </w:r>
      <w:r w:rsidRPr="002F632B">
        <w:rPr>
          <w:b/>
          <w:color w:val="A6A6A6" w:themeColor="background1" w:themeShade="A6"/>
          <w:sz w:val="20"/>
          <w:szCs w:val="20"/>
        </w:rPr>
        <w:t xml:space="preserve">ext remains at </w:t>
      </w:r>
      <w:r>
        <w:rPr>
          <w:b/>
          <w:color w:val="A6A6A6" w:themeColor="background1" w:themeShade="A6"/>
          <w:sz w:val="20"/>
          <w:szCs w:val="20"/>
        </w:rPr>
        <w:t xml:space="preserve">the relevant </w:t>
      </w:r>
      <w:r w:rsidRPr="002F632B">
        <w:rPr>
          <w:b/>
          <w:color w:val="A6A6A6" w:themeColor="background1" w:themeShade="A6"/>
          <w:sz w:val="20"/>
          <w:szCs w:val="20"/>
        </w:rPr>
        <w:t xml:space="preserve">aggregate level </w:t>
      </w:r>
      <w:r>
        <w:rPr>
          <w:b/>
          <w:color w:val="A6A6A6" w:themeColor="background1" w:themeShade="A6"/>
          <w:sz w:val="20"/>
          <w:szCs w:val="20"/>
        </w:rPr>
        <w:t>(</w:t>
      </w:r>
      <w:proofErr w:type="gramStart"/>
      <w:r>
        <w:rPr>
          <w:b/>
          <w:color w:val="A6A6A6" w:themeColor="background1" w:themeShade="A6"/>
          <w:sz w:val="20"/>
          <w:szCs w:val="20"/>
        </w:rPr>
        <w:t>i.e.</w:t>
      </w:r>
      <w:proofErr w:type="gramEnd"/>
      <w:r>
        <w:rPr>
          <w:b/>
          <w:color w:val="A6A6A6" w:themeColor="background1" w:themeShade="A6"/>
          <w:sz w:val="20"/>
          <w:szCs w:val="20"/>
        </w:rPr>
        <w:t xml:space="preserve"> global, EU, sectoral) </w:t>
      </w:r>
      <w:r w:rsidRPr="002F632B">
        <w:rPr>
          <w:b/>
          <w:color w:val="A6A6A6" w:themeColor="background1" w:themeShade="A6"/>
          <w:sz w:val="20"/>
          <w:szCs w:val="20"/>
        </w:rPr>
        <w:t xml:space="preserve">and addresses the following: </w:t>
      </w:r>
    </w:p>
    <w:p w14:paraId="7D085A93" w14:textId="77777777" w:rsidR="00981444" w:rsidRPr="00B4481E" w:rsidRDefault="00981444" w:rsidP="00981444">
      <w:pPr>
        <w:pStyle w:val="ListParagraph"/>
        <w:numPr>
          <w:ilvl w:val="0"/>
          <w:numId w:val="22"/>
        </w:numPr>
        <w:rPr>
          <w:b/>
          <w:color w:val="A6A6A6" w:themeColor="background1" w:themeShade="A6"/>
          <w:sz w:val="20"/>
          <w:szCs w:val="20"/>
        </w:rPr>
      </w:pPr>
      <w:r w:rsidRPr="00B4481E">
        <w:rPr>
          <w:b/>
          <w:color w:val="A6A6A6" w:themeColor="background1" w:themeShade="A6"/>
          <w:sz w:val="20"/>
          <w:szCs w:val="20"/>
        </w:rPr>
        <w:t xml:space="preserve">Explains in one or two sentences on the environmental rationale of the indicator, </w:t>
      </w:r>
      <w:proofErr w:type="gramStart"/>
      <w:r w:rsidRPr="00B4481E">
        <w:rPr>
          <w:b/>
          <w:color w:val="A6A6A6" w:themeColor="background1" w:themeShade="A6"/>
          <w:sz w:val="20"/>
          <w:szCs w:val="20"/>
        </w:rPr>
        <w:t>i.e.</w:t>
      </w:r>
      <w:proofErr w:type="gramEnd"/>
      <w:r w:rsidRPr="00B4481E">
        <w:rPr>
          <w:b/>
          <w:color w:val="A6A6A6" w:themeColor="background1" w:themeShade="A6"/>
          <w:sz w:val="20"/>
          <w:szCs w:val="20"/>
        </w:rPr>
        <w:t xml:space="preserve"> why it matters to the environment that we see an increase/decrease in the value measured.</w:t>
      </w:r>
    </w:p>
    <w:p w14:paraId="4487A406" w14:textId="77777777" w:rsidR="00981444" w:rsidRPr="00012B69" w:rsidRDefault="00981444" w:rsidP="00981444">
      <w:pPr>
        <w:pStyle w:val="ListParagraph"/>
        <w:numPr>
          <w:ilvl w:val="0"/>
          <w:numId w:val="22"/>
        </w:numPr>
        <w:rPr>
          <w:b/>
          <w:color w:val="A6A6A6" w:themeColor="background1" w:themeShade="A6"/>
          <w:sz w:val="20"/>
          <w:szCs w:val="20"/>
        </w:rPr>
      </w:pPr>
      <w:r w:rsidRPr="00012B69">
        <w:rPr>
          <w:b/>
          <w:color w:val="A6A6A6" w:themeColor="background1" w:themeShade="A6"/>
          <w:sz w:val="20"/>
          <w:szCs w:val="20"/>
        </w:rPr>
        <w:t>Explains in one or two sentences the associated policy objective, which can be either quantitative or directional. More information on the policy objective and related references will be included in the s</w:t>
      </w:r>
      <w:r>
        <w:rPr>
          <w:b/>
          <w:color w:val="A6A6A6" w:themeColor="background1" w:themeShade="A6"/>
          <w:sz w:val="20"/>
          <w:szCs w:val="20"/>
        </w:rPr>
        <w:t>u</w:t>
      </w:r>
      <w:r w:rsidRPr="00012B69">
        <w:rPr>
          <w:b/>
          <w:color w:val="A6A6A6" w:themeColor="background1" w:themeShade="A6"/>
          <w:sz w:val="20"/>
          <w:szCs w:val="20"/>
        </w:rPr>
        <w:t>p</w:t>
      </w:r>
      <w:r>
        <w:rPr>
          <w:b/>
          <w:color w:val="A6A6A6" w:themeColor="background1" w:themeShade="A6"/>
          <w:sz w:val="20"/>
          <w:szCs w:val="20"/>
        </w:rPr>
        <w:t>porting inform</w:t>
      </w:r>
      <w:r w:rsidRPr="00012B69">
        <w:rPr>
          <w:b/>
          <w:color w:val="A6A6A6" w:themeColor="background1" w:themeShade="A6"/>
          <w:sz w:val="20"/>
          <w:szCs w:val="20"/>
        </w:rPr>
        <w:t>ation</w:t>
      </w:r>
      <w:r>
        <w:rPr>
          <w:b/>
          <w:color w:val="A6A6A6" w:themeColor="background1" w:themeShade="A6"/>
          <w:sz w:val="20"/>
          <w:szCs w:val="20"/>
        </w:rPr>
        <w:t xml:space="preserve"> section</w:t>
      </w:r>
      <w:r w:rsidRPr="00012B69">
        <w:rPr>
          <w:b/>
          <w:color w:val="A6A6A6" w:themeColor="background1" w:themeShade="A6"/>
          <w:sz w:val="20"/>
          <w:szCs w:val="20"/>
        </w:rPr>
        <w:t xml:space="preserve">. Where there is no policy objective associated with the indicator, </w:t>
      </w:r>
      <w:proofErr w:type="gramStart"/>
      <w:r w:rsidRPr="00012B69">
        <w:rPr>
          <w:b/>
          <w:color w:val="A6A6A6" w:themeColor="background1" w:themeShade="A6"/>
          <w:sz w:val="20"/>
          <w:szCs w:val="20"/>
        </w:rPr>
        <w:t>i.e.</w:t>
      </w:r>
      <w:proofErr w:type="gramEnd"/>
      <w:r w:rsidRPr="00012B69">
        <w:rPr>
          <w:b/>
          <w:color w:val="A6A6A6" w:themeColor="background1" w:themeShade="A6"/>
          <w:sz w:val="20"/>
          <w:szCs w:val="20"/>
        </w:rPr>
        <w:t xml:space="preserve"> where the indicator addresses an issue that is important for future policy formulation, this text should explain instead why this issue is important.</w:t>
      </w:r>
    </w:p>
    <w:p w14:paraId="22AC664E" w14:textId="77777777" w:rsidR="00981444" w:rsidRPr="00012B69" w:rsidRDefault="00981444" w:rsidP="00981444">
      <w:pPr>
        <w:pStyle w:val="ListParagraph"/>
        <w:numPr>
          <w:ilvl w:val="0"/>
          <w:numId w:val="22"/>
        </w:numPr>
        <w:rPr>
          <w:b/>
          <w:color w:val="A6A6A6" w:themeColor="background1" w:themeShade="A6"/>
          <w:sz w:val="20"/>
          <w:szCs w:val="20"/>
        </w:rPr>
      </w:pPr>
      <w:r w:rsidRPr="00012B69">
        <w:rPr>
          <w:b/>
          <w:color w:val="A6A6A6" w:themeColor="background1" w:themeShade="A6"/>
          <w:sz w:val="20"/>
          <w:szCs w:val="20"/>
        </w:rPr>
        <w:t xml:space="preserve">IF </w:t>
      </w:r>
      <w:r>
        <w:rPr>
          <w:b/>
          <w:color w:val="A6A6A6" w:themeColor="background1" w:themeShade="A6"/>
          <w:sz w:val="20"/>
          <w:szCs w:val="20"/>
        </w:rPr>
        <w:t>NECESSARY</w:t>
      </w:r>
      <w:r w:rsidRPr="00012B69">
        <w:rPr>
          <w:b/>
          <w:color w:val="A6A6A6" w:themeColor="background1" w:themeShade="A6"/>
          <w:sz w:val="20"/>
          <w:szCs w:val="20"/>
        </w:rPr>
        <w:t xml:space="preserve"> — Explains any mismatch between what the indicator tracks and what the policy objective/issue is.</w:t>
      </w:r>
    </w:p>
    <w:p w14:paraId="4ADD75EF" w14:textId="77777777" w:rsidR="00981444" w:rsidRPr="00012B69" w:rsidRDefault="00981444" w:rsidP="00981444">
      <w:pPr>
        <w:pStyle w:val="ListParagraph"/>
        <w:numPr>
          <w:ilvl w:val="0"/>
          <w:numId w:val="22"/>
        </w:numPr>
        <w:rPr>
          <w:b/>
          <w:color w:val="A6A6A6" w:themeColor="background1" w:themeShade="A6"/>
          <w:sz w:val="20"/>
          <w:szCs w:val="20"/>
        </w:rPr>
      </w:pPr>
      <w:r w:rsidRPr="00012B69">
        <w:rPr>
          <w:b/>
          <w:color w:val="A6A6A6" w:themeColor="background1" w:themeShade="A6"/>
          <w:sz w:val="20"/>
          <w:szCs w:val="20"/>
        </w:rPr>
        <w:t>Qualifies the historical trend (</w:t>
      </w:r>
      <w:proofErr w:type="gramStart"/>
      <w:r w:rsidRPr="00012B69">
        <w:rPr>
          <w:b/>
          <w:color w:val="A6A6A6" w:themeColor="background1" w:themeShade="A6"/>
          <w:sz w:val="20"/>
          <w:szCs w:val="20"/>
        </w:rPr>
        <w:t>e.g.</w:t>
      </w:r>
      <w:proofErr w:type="gramEnd"/>
      <w:r w:rsidRPr="00012B69">
        <w:rPr>
          <w:b/>
          <w:color w:val="A6A6A6" w:themeColor="background1" w:themeShade="A6"/>
          <w:sz w:val="20"/>
          <w:szCs w:val="20"/>
        </w:rPr>
        <w:t xml:space="preserve"> steady increase) and explains the key reasons (e.g. policies) behind </w:t>
      </w:r>
      <w:r>
        <w:rPr>
          <w:b/>
          <w:color w:val="A6A6A6" w:themeColor="background1" w:themeShade="A6"/>
          <w:sz w:val="20"/>
          <w:szCs w:val="20"/>
        </w:rPr>
        <w:t>it</w:t>
      </w:r>
      <w:r w:rsidRPr="00012B69">
        <w:rPr>
          <w:b/>
          <w:color w:val="A6A6A6" w:themeColor="background1" w:themeShade="A6"/>
          <w:sz w:val="20"/>
          <w:szCs w:val="20"/>
        </w:rPr>
        <w:t>.</w:t>
      </w:r>
      <w:r>
        <w:rPr>
          <w:b/>
          <w:color w:val="A6A6A6" w:themeColor="background1" w:themeShade="A6"/>
          <w:sz w:val="20"/>
          <w:szCs w:val="20"/>
        </w:rPr>
        <w:t xml:space="preserve"> If there is a quantitative target it explains if we are on track to meet it.</w:t>
      </w:r>
    </w:p>
    <w:p w14:paraId="2D02231F" w14:textId="77777777" w:rsidR="00981444" w:rsidRPr="00012B69" w:rsidRDefault="00981444" w:rsidP="00981444">
      <w:pPr>
        <w:pStyle w:val="ListParagraph"/>
        <w:numPr>
          <w:ilvl w:val="0"/>
          <w:numId w:val="22"/>
        </w:numPr>
        <w:rPr>
          <w:b/>
          <w:color w:val="A6A6A6" w:themeColor="background1" w:themeShade="A6"/>
          <w:sz w:val="20"/>
          <w:szCs w:val="20"/>
        </w:rPr>
      </w:pPr>
      <w:r w:rsidRPr="00012B69">
        <w:rPr>
          <w:b/>
          <w:color w:val="A6A6A6" w:themeColor="background1" w:themeShade="A6"/>
          <w:sz w:val="20"/>
          <w:szCs w:val="20"/>
        </w:rPr>
        <w:t xml:space="preserve">IF </w:t>
      </w:r>
      <w:r>
        <w:rPr>
          <w:b/>
          <w:color w:val="A6A6A6" w:themeColor="background1" w:themeShade="A6"/>
          <w:sz w:val="20"/>
          <w:szCs w:val="20"/>
        </w:rPr>
        <w:t>NECESSARY</w:t>
      </w:r>
      <w:r w:rsidRPr="00012B69">
        <w:rPr>
          <w:b/>
          <w:color w:val="A6A6A6" w:themeColor="background1" w:themeShade="A6"/>
          <w:sz w:val="20"/>
          <w:szCs w:val="20"/>
        </w:rPr>
        <w:t xml:space="preserve"> — Explains any recent changes to the trend</w:t>
      </w:r>
      <w:r>
        <w:rPr>
          <w:b/>
          <w:color w:val="A6A6A6" w:themeColor="background1" w:themeShade="A6"/>
          <w:sz w:val="20"/>
          <w:szCs w:val="20"/>
        </w:rPr>
        <w:t xml:space="preserve"> </w:t>
      </w:r>
      <w:r w:rsidRPr="00012B69">
        <w:rPr>
          <w:b/>
          <w:color w:val="A6A6A6" w:themeColor="background1" w:themeShade="A6"/>
          <w:sz w:val="20"/>
          <w:szCs w:val="20"/>
        </w:rPr>
        <w:t>and why.</w:t>
      </w:r>
    </w:p>
    <w:p w14:paraId="460A392C" w14:textId="77777777" w:rsidR="00981444" w:rsidRPr="00012B69" w:rsidRDefault="00981444" w:rsidP="00981444">
      <w:pPr>
        <w:pStyle w:val="ListParagraph"/>
        <w:numPr>
          <w:ilvl w:val="0"/>
          <w:numId w:val="22"/>
        </w:numPr>
        <w:rPr>
          <w:b/>
          <w:color w:val="A6A6A6" w:themeColor="background1" w:themeShade="A6"/>
          <w:sz w:val="20"/>
          <w:szCs w:val="20"/>
        </w:rPr>
      </w:pPr>
      <w:r w:rsidRPr="00012B69">
        <w:rPr>
          <w:b/>
          <w:color w:val="A6A6A6" w:themeColor="background1" w:themeShade="A6"/>
          <w:sz w:val="20"/>
          <w:szCs w:val="20"/>
        </w:rPr>
        <w:t xml:space="preserve">IF </w:t>
      </w:r>
      <w:r>
        <w:rPr>
          <w:b/>
          <w:color w:val="A6A6A6" w:themeColor="background1" w:themeShade="A6"/>
          <w:sz w:val="20"/>
          <w:szCs w:val="20"/>
        </w:rPr>
        <w:t>NECESSARY</w:t>
      </w:r>
      <w:r w:rsidRPr="00012B69">
        <w:rPr>
          <w:b/>
          <w:color w:val="A6A6A6" w:themeColor="background1" w:themeShade="A6"/>
          <w:sz w:val="20"/>
          <w:szCs w:val="20"/>
        </w:rPr>
        <w:t xml:space="preserve"> — Describes what needs to happen to see adequate progress in future, for instance </w:t>
      </w:r>
      <w:proofErr w:type="gramStart"/>
      <w:r w:rsidRPr="00012B69">
        <w:rPr>
          <w:b/>
          <w:color w:val="A6A6A6" w:themeColor="background1" w:themeShade="A6"/>
          <w:sz w:val="20"/>
          <w:szCs w:val="20"/>
        </w:rPr>
        <w:t>in order to</w:t>
      </w:r>
      <w:proofErr w:type="gramEnd"/>
      <w:r w:rsidRPr="00012B69">
        <w:rPr>
          <w:b/>
          <w:color w:val="A6A6A6" w:themeColor="background1" w:themeShade="A6"/>
          <w:sz w:val="20"/>
          <w:szCs w:val="20"/>
        </w:rPr>
        <w:t xml:space="preserve"> remain on track to meet targets. </w:t>
      </w:r>
    </w:p>
    <w:p w14:paraId="11402FD1" w14:textId="77777777" w:rsidR="00981444" w:rsidRPr="00012B69" w:rsidRDefault="00981444" w:rsidP="00981444">
      <w:pPr>
        <w:rPr>
          <w:b/>
          <w:color w:val="A6A6A6" w:themeColor="background1" w:themeShade="A6"/>
          <w:sz w:val="20"/>
          <w:szCs w:val="20"/>
        </w:rPr>
      </w:pPr>
      <w:r>
        <w:rPr>
          <w:b/>
          <w:color w:val="A6A6A6" w:themeColor="background1" w:themeShade="A6"/>
          <w:sz w:val="20"/>
          <w:szCs w:val="20"/>
        </w:rPr>
        <w:t xml:space="preserve">Please cite your work if </w:t>
      </w:r>
      <w:proofErr w:type="gramStart"/>
      <w:r>
        <w:rPr>
          <w:b/>
          <w:color w:val="A6A6A6" w:themeColor="background1" w:themeShade="A6"/>
          <w:sz w:val="20"/>
          <w:szCs w:val="20"/>
        </w:rPr>
        <w:t>necessary</w:t>
      </w:r>
      <w:proofErr w:type="gramEnd"/>
      <w:r>
        <w:rPr>
          <w:b/>
          <w:color w:val="A6A6A6" w:themeColor="background1" w:themeShade="A6"/>
          <w:sz w:val="20"/>
          <w:szCs w:val="20"/>
        </w:rPr>
        <w:t xml:space="preserve"> using the EEA citation style (i.e. EEA, 2020). A full reference list appears in the supporting information section.</w:t>
      </w:r>
    </w:p>
    <w:p w14:paraId="3CE690BA" w14:textId="77777777" w:rsidR="00981444" w:rsidRDefault="00981444" w:rsidP="00E869D9">
      <w:pPr>
        <w:rPr>
          <w:sz w:val="18"/>
          <w:szCs w:val="18"/>
        </w:rPr>
      </w:pPr>
    </w:p>
    <w:p w14:paraId="08A8D0D7" w14:textId="1EE2AABC" w:rsidR="00361FAA" w:rsidRDefault="00361FAA">
      <w:pPr>
        <w:rPr>
          <w:b/>
          <w:sz w:val="22"/>
          <w:szCs w:val="22"/>
        </w:rPr>
      </w:pPr>
      <w:r>
        <w:rPr>
          <w:b/>
          <w:sz w:val="22"/>
          <w:szCs w:val="22"/>
        </w:rPr>
        <w:br w:type="page"/>
      </w:r>
    </w:p>
    <w:p w14:paraId="4F608D57" w14:textId="0A9B34C2" w:rsidR="00154383" w:rsidRDefault="00912754" w:rsidP="008836A7">
      <w:pPr>
        <w:rPr>
          <w:b/>
          <w:sz w:val="22"/>
          <w:szCs w:val="22"/>
        </w:rPr>
      </w:pPr>
      <w:sdt>
        <w:sdtPr>
          <w:rPr>
            <w:b/>
            <w:sz w:val="22"/>
            <w:szCs w:val="22"/>
          </w:rPr>
          <w:alias w:val="Disaggregate level"/>
          <w:tag w:val="Disaggregate level"/>
          <w:id w:val="-304538950"/>
          <w:placeholder>
            <w:docPart w:val="DefaultPlaceholder_-1854013439"/>
          </w:placeholder>
          <w:showingPlcHdr/>
          <w:dropDownList>
            <w:listItem w:value="Choose an item."/>
            <w:listItem w:displayText="EU level" w:value="EU level"/>
            <w:listItem w:displayText="Regional level" w:value="Regional level"/>
            <w:listItem w:displayText="Country level" w:value="Country level"/>
            <w:listItem w:displayText="Sector level" w:value="Sector level"/>
            <w:listItem w:displayText="Sub-sector level" w:value="Sub-sector level"/>
          </w:dropDownList>
        </w:sdtPr>
        <w:sdtEndPr/>
        <w:sdtContent>
          <w:r w:rsidR="005F7A7A" w:rsidRPr="00FA51FC">
            <w:rPr>
              <w:rStyle w:val="PlaceholderText"/>
            </w:rPr>
            <w:t>Choose an item.</w:t>
          </w:r>
        </w:sdtContent>
      </w:sdt>
    </w:p>
    <w:p w14:paraId="461B1627" w14:textId="77777777" w:rsidR="005260AB" w:rsidRDefault="005260AB" w:rsidP="008836A7">
      <w:pPr>
        <w:rPr>
          <w:b/>
          <w:sz w:val="22"/>
          <w:szCs w:val="22"/>
        </w:rPr>
      </w:pPr>
    </w:p>
    <w:p w14:paraId="182D9DF4" w14:textId="3A716E0E" w:rsidR="005260AB" w:rsidRDefault="005260AB" w:rsidP="008836A7">
      <w:pPr>
        <w:rPr>
          <w:sz w:val="18"/>
          <w:szCs w:val="18"/>
        </w:rPr>
      </w:pPr>
      <w:r w:rsidRPr="00074897">
        <w:rPr>
          <w:sz w:val="18"/>
          <w:szCs w:val="18"/>
        </w:rPr>
        <w:t>Th</w:t>
      </w:r>
      <w:r w:rsidR="00060816">
        <w:rPr>
          <w:sz w:val="18"/>
          <w:szCs w:val="18"/>
        </w:rPr>
        <w:t>is</w:t>
      </w:r>
      <w:r w:rsidRPr="00074897">
        <w:rPr>
          <w:sz w:val="18"/>
          <w:szCs w:val="18"/>
        </w:rPr>
        <w:t xml:space="preserve"> </w:t>
      </w:r>
      <w:r w:rsidR="00060816">
        <w:rPr>
          <w:sz w:val="18"/>
          <w:szCs w:val="18"/>
        </w:rPr>
        <w:t>section</w:t>
      </w:r>
      <w:r w:rsidRPr="00074897">
        <w:rPr>
          <w:sz w:val="18"/>
          <w:szCs w:val="18"/>
        </w:rPr>
        <w:t xml:space="preserve"> shows the indicator at</w:t>
      </w:r>
      <w:r w:rsidR="00060816">
        <w:rPr>
          <w:sz w:val="18"/>
          <w:szCs w:val="18"/>
        </w:rPr>
        <w:t xml:space="preserve"> a </w:t>
      </w:r>
      <w:r w:rsidR="006B4B0D">
        <w:rPr>
          <w:sz w:val="18"/>
          <w:szCs w:val="18"/>
        </w:rPr>
        <w:t>second</w:t>
      </w:r>
      <w:r w:rsidR="00060816">
        <w:rPr>
          <w:sz w:val="18"/>
          <w:szCs w:val="18"/>
        </w:rPr>
        <w:t xml:space="preserve"> level. For example, for an indicator with aggregated data at EU level, the information in this section will be at country </w:t>
      </w:r>
      <w:r w:rsidRPr="00074897">
        <w:rPr>
          <w:sz w:val="18"/>
          <w:szCs w:val="18"/>
        </w:rPr>
        <w:t xml:space="preserve">level </w:t>
      </w:r>
      <w:r w:rsidR="00B4481E">
        <w:rPr>
          <w:sz w:val="18"/>
          <w:szCs w:val="18"/>
        </w:rPr>
        <w:t>(</w:t>
      </w:r>
      <w:proofErr w:type="gramStart"/>
      <w:r w:rsidR="00B4481E">
        <w:rPr>
          <w:sz w:val="18"/>
          <w:szCs w:val="18"/>
        </w:rPr>
        <w:t>i.e.</w:t>
      </w:r>
      <w:proofErr w:type="gramEnd"/>
      <w:r w:rsidR="00B4481E">
        <w:rPr>
          <w:sz w:val="18"/>
          <w:szCs w:val="18"/>
        </w:rPr>
        <w:t xml:space="preserve"> </w:t>
      </w:r>
      <w:r w:rsidRPr="00074897">
        <w:rPr>
          <w:sz w:val="18"/>
          <w:szCs w:val="18"/>
        </w:rPr>
        <w:t>for EU, EEA member and EEA cooperating countries</w:t>
      </w:r>
      <w:r w:rsidR="00B4481E">
        <w:rPr>
          <w:sz w:val="18"/>
          <w:szCs w:val="18"/>
        </w:rPr>
        <w:t>)</w:t>
      </w:r>
      <w:r w:rsidR="00060816" w:rsidRPr="00060816">
        <w:rPr>
          <w:sz w:val="18"/>
          <w:szCs w:val="18"/>
        </w:rPr>
        <w:t xml:space="preserve"> </w:t>
      </w:r>
      <w:r w:rsidR="00060816">
        <w:rPr>
          <w:sz w:val="18"/>
          <w:szCs w:val="18"/>
        </w:rPr>
        <w:t>or at regional</w:t>
      </w:r>
      <w:r w:rsidR="00B4481E">
        <w:rPr>
          <w:sz w:val="18"/>
          <w:szCs w:val="18"/>
        </w:rPr>
        <w:t>/urban/local. I</w:t>
      </w:r>
      <w:r w:rsidR="006B4B0D">
        <w:rPr>
          <w:sz w:val="18"/>
          <w:szCs w:val="18"/>
        </w:rPr>
        <w:t xml:space="preserve">f more relevant, </w:t>
      </w:r>
      <w:r w:rsidR="00B4481E">
        <w:rPr>
          <w:sz w:val="18"/>
          <w:szCs w:val="18"/>
        </w:rPr>
        <w:t xml:space="preserve">information at </w:t>
      </w:r>
      <w:r w:rsidR="006B4B0D">
        <w:rPr>
          <w:sz w:val="18"/>
          <w:szCs w:val="18"/>
        </w:rPr>
        <w:t xml:space="preserve">regional or </w:t>
      </w:r>
      <w:r w:rsidR="00B4481E">
        <w:rPr>
          <w:sz w:val="18"/>
          <w:szCs w:val="18"/>
        </w:rPr>
        <w:t xml:space="preserve">sector level </w:t>
      </w:r>
      <w:r w:rsidR="006B4B0D">
        <w:rPr>
          <w:sz w:val="18"/>
          <w:szCs w:val="18"/>
        </w:rPr>
        <w:t>may be provided here</w:t>
      </w:r>
      <w:r w:rsidR="00B4481E">
        <w:rPr>
          <w:sz w:val="18"/>
          <w:szCs w:val="18"/>
        </w:rPr>
        <w:t xml:space="preserve">. </w:t>
      </w:r>
    </w:p>
    <w:p w14:paraId="427347BB" w14:textId="0EDEF7D0" w:rsidR="00060816" w:rsidRPr="00074897" w:rsidRDefault="00060816" w:rsidP="008836A7">
      <w:pPr>
        <w:rPr>
          <w:sz w:val="18"/>
          <w:szCs w:val="18"/>
        </w:rPr>
      </w:pPr>
    </w:p>
    <w:p w14:paraId="2C97DA3E" w14:textId="77777777" w:rsidR="00981444" w:rsidRPr="007058E7" w:rsidRDefault="00060816" w:rsidP="00981444">
      <w:pPr>
        <w:rPr>
          <w:b/>
          <w:color w:val="A6A6A6" w:themeColor="background1" w:themeShade="A6"/>
          <w:sz w:val="20"/>
          <w:szCs w:val="20"/>
        </w:rPr>
      </w:pPr>
      <w:r>
        <w:rPr>
          <w:sz w:val="18"/>
          <w:szCs w:val="18"/>
        </w:rPr>
        <w:t xml:space="preserve">Figure 2. </w:t>
      </w:r>
      <w:r w:rsidR="00981444" w:rsidRPr="007058E7">
        <w:rPr>
          <w:b/>
          <w:color w:val="A6A6A6" w:themeColor="background1" w:themeShade="A6"/>
          <w:sz w:val="20"/>
          <w:szCs w:val="20"/>
        </w:rPr>
        <w:t xml:space="preserve">Insert </w:t>
      </w:r>
      <w:r w:rsidR="00981444">
        <w:rPr>
          <w:b/>
          <w:color w:val="A6A6A6" w:themeColor="background1" w:themeShade="A6"/>
          <w:sz w:val="20"/>
          <w:szCs w:val="20"/>
        </w:rPr>
        <w:t>figure title, which should indicate only the phenomenon being measured. Words such as ‘trend’, ‘</w:t>
      </w:r>
      <w:proofErr w:type="gramStart"/>
      <w:r w:rsidR="00981444">
        <w:rPr>
          <w:b/>
          <w:color w:val="A6A6A6" w:themeColor="background1" w:themeShade="A6"/>
          <w:sz w:val="20"/>
          <w:szCs w:val="20"/>
        </w:rPr>
        <w:t>status’</w:t>
      </w:r>
      <w:proofErr w:type="gramEnd"/>
      <w:r w:rsidR="00981444">
        <w:rPr>
          <w:b/>
          <w:color w:val="A6A6A6" w:themeColor="background1" w:themeShade="A6"/>
          <w:sz w:val="20"/>
          <w:szCs w:val="20"/>
        </w:rPr>
        <w:t xml:space="preserve"> etc. should be avoided.</w:t>
      </w:r>
    </w:p>
    <w:p w14:paraId="18DD9596" w14:textId="589C371E" w:rsidR="00060816" w:rsidRDefault="00060816" w:rsidP="00F311C1">
      <w:pPr>
        <w:rPr>
          <w:sz w:val="18"/>
          <w:szCs w:val="18"/>
        </w:rPr>
      </w:pPr>
    </w:p>
    <w:p w14:paraId="31DF1297" w14:textId="77777777" w:rsidR="00981444" w:rsidRDefault="00981444" w:rsidP="00981444">
      <w:pPr>
        <w:jc w:val="center"/>
        <w:rPr>
          <w:b/>
          <w:color w:val="A6A6A6" w:themeColor="background1" w:themeShade="A6"/>
          <w:sz w:val="20"/>
          <w:szCs w:val="20"/>
        </w:rPr>
      </w:pPr>
      <w:r>
        <w:rPr>
          <w:noProof/>
        </w:rPr>
        <w:drawing>
          <wp:inline distT="0" distB="0" distL="0" distR="0" wp14:anchorId="779A8771" wp14:editId="36821D0C">
            <wp:extent cx="2259798" cy="238367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9798" cy="2383675"/>
                    </a:xfrm>
                    <a:prstGeom prst="rect">
                      <a:avLst/>
                    </a:prstGeom>
                  </pic:spPr>
                </pic:pic>
              </a:graphicData>
            </a:graphic>
          </wp:inline>
        </w:drawing>
      </w:r>
    </w:p>
    <w:p w14:paraId="55D8E8BF" w14:textId="77777777" w:rsidR="00981444" w:rsidRPr="00060816" w:rsidRDefault="00981444" w:rsidP="00981444">
      <w:pPr>
        <w:rPr>
          <w:b/>
          <w:color w:val="A6A6A6" w:themeColor="background1" w:themeShade="A6"/>
          <w:sz w:val="20"/>
          <w:szCs w:val="20"/>
        </w:rPr>
      </w:pPr>
      <w:r>
        <w:rPr>
          <w:b/>
          <w:color w:val="A6A6A6" w:themeColor="background1" w:themeShade="A6"/>
          <w:sz w:val="20"/>
          <w:szCs w:val="20"/>
        </w:rPr>
        <w:t>Figure</w:t>
      </w:r>
      <w:r w:rsidRPr="00060816">
        <w:rPr>
          <w:b/>
          <w:color w:val="A6A6A6" w:themeColor="background1" w:themeShade="A6"/>
          <w:sz w:val="20"/>
          <w:szCs w:val="20"/>
        </w:rPr>
        <w:t xml:space="preserve"> </w:t>
      </w:r>
      <w:r>
        <w:rPr>
          <w:b/>
          <w:color w:val="A6A6A6" w:themeColor="background1" w:themeShade="A6"/>
          <w:sz w:val="20"/>
          <w:szCs w:val="20"/>
        </w:rPr>
        <w:t>2 will provide additional information to support Figure 1. Ideally, it will show data by country (</w:t>
      </w:r>
      <w:proofErr w:type="gramStart"/>
      <w:r>
        <w:rPr>
          <w:b/>
          <w:color w:val="A6A6A6" w:themeColor="background1" w:themeShade="A6"/>
          <w:sz w:val="20"/>
          <w:szCs w:val="20"/>
        </w:rPr>
        <w:t>e.g.</w:t>
      </w:r>
      <w:proofErr w:type="gramEnd"/>
      <w:r>
        <w:rPr>
          <w:b/>
          <w:color w:val="A6A6A6" w:themeColor="background1" w:themeShade="A6"/>
          <w:sz w:val="20"/>
          <w:szCs w:val="20"/>
        </w:rPr>
        <w:t xml:space="preserve"> for the first and last years of the EU aggregate </w:t>
      </w:r>
      <w:r w:rsidRPr="005E0D8B">
        <w:rPr>
          <w:b/>
          <w:color w:val="A6A6A6" w:themeColor="background1" w:themeShade="A6"/>
          <w:sz w:val="20"/>
          <w:szCs w:val="20"/>
        </w:rPr>
        <w:t>time series</w:t>
      </w:r>
      <w:r>
        <w:rPr>
          <w:b/>
          <w:color w:val="A6A6A6" w:themeColor="background1" w:themeShade="A6"/>
          <w:sz w:val="20"/>
          <w:szCs w:val="20"/>
        </w:rPr>
        <w:t>),</w:t>
      </w:r>
      <w:r w:rsidRPr="00060816">
        <w:rPr>
          <w:b/>
          <w:color w:val="A6A6A6" w:themeColor="background1" w:themeShade="A6"/>
          <w:sz w:val="20"/>
          <w:szCs w:val="20"/>
        </w:rPr>
        <w:t xml:space="preserve"> including</w:t>
      </w:r>
      <w:r>
        <w:rPr>
          <w:b/>
          <w:color w:val="A6A6A6" w:themeColor="background1" w:themeShade="A6"/>
          <w:sz w:val="20"/>
          <w:szCs w:val="20"/>
        </w:rPr>
        <w:t>, for example,</w:t>
      </w:r>
      <w:r w:rsidRPr="00060816">
        <w:rPr>
          <w:b/>
          <w:color w:val="A6A6A6" w:themeColor="background1" w:themeShade="A6"/>
          <w:sz w:val="20"/>
          <w:szCs w:val="20"/>
        </w:rPr>
        <w:t xml:space="preserve"> </w:t>
      </w:r>
      <w:r>
        <w:rPr>
          <w:b/>
          <w:color w:val="A6A6A6" w:themeColor="background1" w:themeShade="A6"/>
          <w:sz w:val="20"/>
          <w:szCs w:val="20"/>
        </w:rPr>
        <w:t xml:space="preserve">different </w:t>
      </w:r>
      <w:r w:rsidRPr="00060816">
        <w:rPr>
          <w:b/>
          <w:color w:val="A6A6A6" w:themeColor="background1" w:themeShade="A6"/>
          <w:sz w:val="20"/>
          <w:szCs w:val="20"/>
        </w:rPr>
        <w:t>country targets</w:t>
      </w:r>
      <w:r>
        <w:rPr>
          <w:b/>
          <w:color w:val="A6A6A6" w:themeColor="background1" w:themeShade="A6"/>
          <w:sz w:val="20"/>
          <w:szCs w:val="20"/>
        </w:rPr>
        <w:t>.</w:t>
      </w:r>
      <w:r w:rsidRPr="00060816">
        <w:rPr>
          <w:b/>
          <w:color w:val="A6A6A6" w:themeColor="background1" w:themeShade="A6"/>
          <w:sz w:val="20"/>
          <w:szCs w:val="20"/>
        </w:rPr>
        <w:t xml:space="preserve"> </w:t>
      </w:r>
      <w:r>
        <w:rPr>
          <w:b/>
          <w:color w:val="A6A6A6" w:themeColor="background1" w:themeShade="A6"/>
          <w:sz w:val="20"/>
          <w:szCs w:val="20"/>
        </w:rPr>
        <w:t>If this is not relevant, regional or sector level information may be shown.</w:t>
      </w:r>
    </w:p>
    <w:p w14:paraId="7D65C292" w14:textId="77777777" w:rsidR="00981444" w:rsidRPr="00060816" w:rsidRDefault="00981444" w:rsidP="00981444">
      <w:pPr>
        <w:rPr>
          <w:b/>
          <w:color w:val="A6A6A6" w:themeColor="background1" w:themeShade="A6"/>
          <w:sz w:val="20"/>
          <w:szCs w:val="20"/>
        </w:rPr>
      </w:pPr>
      <w:r w:rsidRPr="00060816">
        <w:rPr>
          <w:b/>
          <w:color w:val="A6A6A6" w:themeColor="background1" w:themeShade="A6"/>
          <w:sz w:val="20"/>
          <w:szCs w:val="20"/>
        </w:rPr>
        <w:t xml:space="preserve">If appropriate, a query option could allow reordering (potential default ordering: best EU performer on top based on latest year’s data; best EEA member country, etc.) for the web version of the indicator. </w:t>
      </w:r>
    </w:p>
    <w:p w14:paraId="43E65D6A" w14:textId="77777777" w:rsidR="00981444" w:rsidRPr="00060816" w:rsidRDefault="00981444" w:rsidP="00981444">
      <w:pPr>
        <w:rPr>
          <w:b/>
          <w:color w:val="A6A6A6" w:themeColor="background1" w:themeShade="A6"/>
          <w:sz w:val="20"/>
          <w:szCs w:val="20"/>
        </w:rPr>
      </w:pPr>
      <w:r w:rsidRPr="00060816">
        <w:rPr>
          <w:b/>
          <w:color w:val="A6A6A6" w:themeColor="background1" w:themeShade="A6"/>
          <w:sz w:val="20"/>
          <w:szCs w:val="20"/>
        </w:rPr>
        <w:t xml:space="preserve">If appropriate, the full time series of countries could be </w:t>
      </w:r>
      <w:r>
        <w:rPr>
          <w:b/>
          <w:color w:val="A6A6A6" w:themeColor="background1" w:themeShade="A6"/>
          <w:sz w:val="20"/>
          <w:szCs w:val="20"/>
        </w:rPr>
        <w:t>found via a link to the ‘Data and maps’ section of the website. Here users could</w:t>
      </w:r>
      <w:r w:rsidRPr="00060816">
        <w:rPr>
          <w:b/>
          <w:color w:val="A6A6A6" w:themeColor="background1" w:themeShade="A6"/>
          <w:sz w:val="20"/>
          <w:szCs w:val="20"/>
        </w:rPr>
        <w:t xml:space="preserve"> reorder or hide some of the countries.</w:t>
      </w:r>
    </w:p>
    <w:p w14:paraId="76D91AD1" w14:textId="2FAD994E" w:rsidR="00060816" w:rsidRDefault="00060816" w:rsidP="00F311C1">
      <w:pPr>
        <w:rPr>
          <w:sz w:val="18"/>
          <w:szCs w:val="18"/>
        </w:rPr>
      </w:pPr>
    </w:p>
    <w:p w14:paraId="33470E67" w14:textId="4506CB6F" w:rsidR="005260AB" w:rsidRDefault="005260AB" w:rsidP="008836A7">
      <w:pPr>
        <w:rPr>
          <w:sz w:val="20"/>
          <w:szCs w:val="20"/>
        </w:rPr>
      </w:pPr>
    </w:p>
    <w:p w14:paraId="36E93D58" w14:textId="77777777" w:rsidR="00981444" w:rsidRDefault="00C55A27" w:rsidP="00981444">
      <w:pPr>
        <w:pStyle w:val="ListParagraph"/>
        <w:numPr>
          <w:ilvl w:val="0"/>
          <w:numId w:val="23"/>
        </w:numPr>
        <w:rPr>
          <w:b/>
          <w:color w:val="A6A6A6" w:themeColor="background1" w:themeShade="A6"/>
          <w:sz w:val="20"/>
          <w:szCs w:val="20"/>
        </w:rPr>
      </w:pPr>
      <w:r w:rsidRPr="00913687">
        <w:rPr>
          <w:sz w:val="18"/>
          <w:szCs w:val="18"/>
        </w:rPr>
        <w:t xml:space="preserve">Notes: </w:t>
      </w:r>
      <w:r w:rsidR="00981444" w:rsidRPr="009A6EFD">
        <w:rPr>
          <w:b/>
          <w:color w:val="A6A6A6" w:themeColor="background1" w:themeShade="A6"/>
          <w:sz w:val="20"/>
          <w:szCs w:val="20"/>
        </w:rPr>
        <w:t xml:space="preserve">Define any abbreviations here but avoid using them unless essential. </w:t>
      </w:r>
    </w:p>
    <w:p w14:paraId="2CE32014" w14:textId="77777777" w:rsidR="00981444" w:rsidRPr="009A6EFD" w:rsidRDefault="00981444" w:rsidP="00981444">
      <w:pPr>
        <w:pStyle w:val="ListParagraph"/>
        <w:numPr>
          <w:ilvl w:val="0"/>
          <w:numId w:val="23"/>
        </w:numPr>
        <w:rPr>
          <w:b/>
          <w:color w:val="A6A6A6" w:themeColor="background1" w:themeShade="A6"/>
          <w:sz w:val="20"/>
          <w:szCs w:val="20"/>
        </w:rPr>
      </w:pPr>
      <w:proofErr w:type="gramStart"/>
      <w:r w:rsidRPr="009A6EFD">
        <w:rPr>
          <w:b/>
          <w:color w:val="A6A6A6" w:themeColor="background1" w:themeShade="A6"/>
          <w:sz w:val="20"/>
          <w:szCs w:val="20"/>
        </w:rPr>
        <w:t>Explain briefly</w:t>
      </w:r>
      <w:proofErr w:type="gramEnd"/>
      <w:r w:rsidRPr="009A6EFD">
        <w:rPr>
          <w:b/>
          <w:color w:val="A6A6A6" w:themeColor="background1" w:themeShade="A6"/>
          <w:sz w:val="20"/>
          <w:szCs w:val="20"/>
        </w:rPr>
        <w:t xml:space="preserve"> anything that the reader needs to know to understand the chart. Notes should only be used if </w:t>
      </w:r>
      <w:proofErr w:type="gramStart"/>
      <w:r w:rsidRPr="009A6EFD">
        <w:rPr>
          <w:b/>
          <w:color w:val="A6A6A6" w:themeColor="background1" w:themeShade="A6"/>
          <w:sz w:val="20"/>
          <w:szCs w:val="20"/>
        </w:rPr>
        <w:t>absolutely necessary</w:t>
      </w:r>
      <w:proofErr w:type="gramEnd"/>
      <w:r w:rsidRPr="009A6EFD">
        <w:rPr>
          <w:b/>
          <w:color w:val="A6A6A6" w:themeColor="background1" w:themeShade="A6"/>
          <w:sz w:val="20"/>
          <w:szCs w:val="20"/>
        </w:rPr>
        <w:t>.</w:t>
      </w:r>
    </w:p>
    <w:p w14:paraId="18950658" w14:textId="20526134" w:rsidR="00C55A27" w:rsidRDefault="00C55A27" w:rsidP="00C55A27">
      <w:pPr>
        <w:rPr>
          <w:sz w:val="18"/>
          <w:szCs w:val="18"/>
        </w:rPr>
      </w:pPr>
    </w:p>
    <w:p w14:paraId="183E711B" w14:textId="790E7925" w:rsidR="00F2103A" w:rsidRPr="00DE16CD" w:rsidRDefault="00F2103A" w:rsidP="00154383">
      <w:pPr>
        <w:autoSpaceDE w:val="0"/>
        <w:autoSpaceDN w:val="0"/>
        <w:adjustRightInd w:val="0"/>
        <w:rPr>
          <w:sz w:val="20"/>
          <w:szCs w:val="20"/>
        </w:rPr>
      </w:pPr>
    </w:p>
    <w:p w14:paraId="2E85D068" w14:textId="1EEBE165" w:rsidR="009978B2" w:rsidRDefault="00B4481E">
      <w:pPr>
        <w:rPr>
          <w:b/>
          <w:sz w:val="20"/>
          <w:szCs w:val="20"/>
        </w:rPr>
      </w:pPr>
      <w:r>
        <w:rPr>
          <w:b/>
          <w:sz w:val="20"/>
          <w:szCs w:val="20"/>
        </w:rPr>
        <w:t>Disaggregate</w:t>
      </w:r>
      <w:r w:rsidR="00C55A27">
        <w:rPr>
          <w:b/>
          <w:sz w:val="20"/>
          <w:szCs w:val="20"/>
        </w:rPr>
        <w:t xml:space="preserve"> </w:t>
      </w:r>
      <w:r w:rsidR="009978B2" w:rsidRPr="00310F86">
        <w:rPr>
          <w:b/>
          <w:sz w:val="20"/>
          <w:szCs w:val="20"/>
        </w:rPr>
        <w:t xml:space="preserve">level </w:t>
      </w:r>
      <w:r w:rsidR="00535BB3">
        <w:rPr>
          <w:b/>
          <w:sz w:val="20"/>
          <w:szCs w:val="20"/>
        </w:rPr>
        <w:t>assessment</w:t>
      </w:r>
      <w:r w:rsidR="009978B2" w:rsidRPr="00310F86">
        <w:rPr>
          <w:b/>
          <w:sz w:val="20"/>
          <w:szCs w:val="20"/>
        </w:rPr>
        <w:t xml:space="preserve"> </w:t>
      </w:r>
      <w:r w:rsidR="00F25301">
        <w:rPr>
          <w:b/>
          <w:sz w:val="20"/>
          <w:szCs w:val="20"/>
        </w:rPr>
        <w:t>(</w:t>
      </w:r>
      <w:r>
        <w:rPr>
          <w:b/>
          <w:sz w:val="20"/>
          <w:szCs w:val="20"/>
        </w:rPr>
        <w:t>Hard m</w:t>
      </w:r>
      <w:r w:rsidR="00F25301">
        <w:rPr>
          <w:b/>
          <w:sz w:val="20"/>
          <w:szCs w:val="20"/>
        </w:rPr>
        <w:t xml:space="preserve">ax. </w:t>
      </w:r>
      <w:r w:rsidR="005E0D8B">
        <w:rPr>
          <w:b/>
          <w:sz w:val="20"/>
          <w:szCs w:val="20"/>
        </w:rPr>
        <w:t>1 0</w:t>
      </w:r>
      <w:r w:rsidR="00F25301">
        <w:rPr>
          <w:b/>
          <w:sz w:val="20"/>
          <w:szCs w:val="20"/>
        </w:rPr>
        <w:t>00 characters without spaces)</w:t>
      </w:r>
    </w:p>
    <w:p w14:paraId="5A329F28" w14:textId="7C46D3E1" w:rsidR="00981444" w:rsidRDefault="00981444">
      <w:pPr>
        <w:rPr>
          <w:b/>
          <w:sz w:val="20"/>
          <w:szCs w:val="20"/>
        </w:rPr>
      </w:pPr>
    </w:p>
    <w:p w14:paraId="346598EB" w14:textId="77777777" w:rsidR="00981444" w:rsidRDefault="00981444" w:rsidP="00981444">
      <w:pPr>
        <w:rPr>
          <w:b/>
          <w:color w:val="A6A6A6" w:themeColor="background1" w:themeShade="A6"/>
          <w:sz w:val="20"/>
          <w:szCs w:val="20"/>
        </w:rPr>
      </w:pPr>
      <w:r>
        <w:rPr>
          <w:b/>
          <w:color w:val="A6A6A6" w:themeColor="background1" w:themeShade="A6"/>
          <w:sz w:val="20"/>
          <w:szCs w:val="20"/>
        </w:rPr>
        <w:t xml:space="preserve">Depending on the indicator context, this text can provide </w:t>
      </w:r>
      <w:r w:rsidRPr="004E5233">
        <w:rPr>
          <w:b/>
          <w:color w:val="A6A6A6" w:themeColor="background1" w:themeShade="A6"/>
          <w:sz w:val="20"/>
          <w:szCs w:val="20"/>
        </w:rPr>
        <w:t>information</w:t>
      </w:r>
      <w:r>
        <w:rPr>
          <w:b/>
          <w:color w:val="A6A6A6" w:themeColor="background1" w:themeShade="A6"/>
          <w:sz w:val="20"/>
          <w:szCs w:val="20"/>
        </w:rPr>
        <w:t xml:space="preserve"> at country level or, if this is not relevant, at some other level, </w:t>
      </w:r>
      <w:proofErr w:type="gramStart"/>
      <w:r>
        <w:rPr>
          <w:b/>
          <w:color w:val="A6A6A6" w:themeColor="background1" w:themeShade="A6"/>
          <w:sz w:val="20"/>
          <w:szCs w:val="20"/>
        </w:rPr>
        <w:t>e.g.</w:t>
      </w:r>
      <w:proofErr w:type="gramEnd"/>
      <w:r>
        <w:rPr>
          <w:b/>
          <w:color w:val="A6A6A6" w:themeColor="background1" w:themeShade="A6"/>
          <w:sz w:val="20"/>
          <w:szCs w:val="20"/>
        </w:rPr>
        <w:t xml:space="preserve"> </w:t>
      </w:r>
      <w:r w:rsidRPr="00012B69">
        <w:rPr>
          <w:b/>
          <w:color w:val="A6A6A6" w:themeColor="background1" w:themeShade="A6"/>
          <w:sz w:val="20"/>
          <w:szCs w:val="20"/>
        </w:rPr>
        <w:t xml:space="preserve">sectoral, regional </w:t>
      </w:r>
      <w:r>
        <w:rPr>
          <w:b/>
          <w:color w:val="A6A6A6" w:themeColor="background1" w:themeShade="A6"/>
          <w:sz w:val="20"/>
          <w:szCs w:val="20"/>
        </w:rPr>
        <w:t>level.</w:t>
      </w:r>
    </w:p>
    <w:p w14:paraId="38A85008" w14:textId="77777777" w:rsidR="00981444" w:rsidRPr="004E5233" w:rsidRDefault="00981444" w:rsidP="00981444">
      <w:pPr>
        <w:rPr>
          <w:b/>
          <w:color w:val="A6A6A6" w:themeColor="background1" w:themeShade="A6"/>
          <w:sz w:val="20"/>
          <w:szCs w:val="20"/>
        </w:rPr>
      </w:pPr>
      <w:r>
        <w:rPr>
          <w:b/>
          <w:color w:val="A6A6A6" w:themeColor="background1" w:themeShade="A6"/>
          <w:sz w:val="20"/>
          <w:szCs w:val="20"/>
        </w:rPr>
        <w:t>This t</w:t>
      </w:r>
      <w:r w:rsidRPr="004E5233">
        <w:rPr>
          <w:b/>
          <w:color w:val="A6A6A6" w:themeColor="background1" w:themeShade="A6"/>
          <w:sz w:val="20"/>
          <w:szCs w:val="20"/>
        </w:rPr>
        <w:t xml:space="preserve">ext interprets </w:t>
      </w:r>
      <w:r>
        <w:rPr>
          <w:b/>
          <w:color w:val="A6A6A6" w:themeColor="background1" w:themeShade="A6"/>
          <w:sz w:val="20"/>
          <w:szCs w:val="20"/>
        </w:rPr>
        <w:t xml:space="preserve">the data represented in the chart, </w:t>
      </w:r>
      <w:r w:rsidRPr="004E5233">
        <w:rPr>
          <w:b/>
          <w:color w:val="A6A6A6" w:themeColor="background1" w:themeShade="A6"/>
          <w:sz w:val="20"/>
          <w:szCs w:val="20"/>
        </w:rPr>
        <w:t>rather than describ</w:t>
      </w:r>
      <w:r>
        <w:rPr>
          <w:b/>
          <w:color w:val="A6A6A6" w:themeColor="background1" w:themeShade="A6"/>
          <w:sz w:val="20"/>
          <w:szCs w:val="20"/>
        </w:rPr>
        <w:t>ing</w:t>
      </w:r>
      <w:r w:rsidRPr="004E5233">
        <w:rPr>
          <w:b/>
          <w:color w:val="A6A6A6" w:themeColor="background1" w:themeShade="A6"/>
          <w:sz w:val="20"/>
          <w:szCs w:val="20"/>
        </w:rPr>
        <w:t xml:space="preserve"> results, </w:t>
      </w:r>
      <w:proofErr w:type="gramStart"/>
      <w:r w:rsidRPr="004E5233">
        <w:rPr>
          <w:b/>
          <w:color w:val="A6A6A6" w:themeColor="background1" w:themeShade="A6"/>
          <w:sz w:val="20"/>
          <w:szCs w:val="20"/>
        </w:rPr>
        <w:t>i.e.</w:t>
      </w:r>
      <w:proofErr w:type="gramEnd"/>
      <w:r w:rsidRPr="004E5233">
        <w:rPr>
          <w:b/>
          <w:color w:val="A6A6A6" w:themeColor="background1" w:themeShade="A6"/>
          <w:sz w:val="20"/>
          <w:szCs w:val="20"/>
        </w:rPr>
        <w:t xml:space="preserve"> it provides explanations for some of the results.</w:t>
      </w:r>
    </w:p>
    <w:p w14:paraId="2C130286" w14:textId="77777777" w:rsidR="00981444" w:rsidRPr="004E5233" w:rsidRDefault="00981444" w:rsidP="00981444">
      <w:pPr>
        <w:rPr>
          <w:b/>
          <w:color w:val="A6A6A6" w:themeColor="background1" w:themeShade="A6"/>
          <w:sz w:val="20"/>
          <w:szCs w:val="20"/>
        </w:rPr>
      </w:pPr>
      <w:r>
        <w:rPr>
          <w:b/>
          <w:color w:val="A6A6A6" w:themeColor="background1" w:themeShade="A6"/>
          <w:sz w:val="20"/>
          <w:szCs w:val="20"/>
        </w:rPr>
        <w:t>The t</w:t>
      </w:r>
      <w:r w:rsidRPr="004E5233">
        <w:rPr>
          <w:b/>
          <w:color w:val="A6A6A6" w:themeColor="background1" w:themeShade="A6"/>
          <w:sz w:val="20"/>
          <w:szCs w:val="20"/>
        </w:rPr>
        <w:t xml:space="preserve">ext </w:t>
      </w:r>
      <w:r>
        <w:rPr>
          <w:b/>
          <w:color w:val="A6A6A6" w:themeColor="background1" w:themeShade="A6"/>
          <w:sz w:val="20"/>
          <w:szCs w:val="20"/>
        </w:rPr>
        <w:t xml:space="preserve">related to progress at this level </w:t>
      </w:r>
      <w:r w:rsidRPr="004E5233">
        <w:rPr>
          <w:b/>
          <w:color w:val="A6A6A6" w:themeColor="background1" w:themeShade="A6"/>
          <w:sz w:val="20"/>
          <w:szCs w:val="20"/>
        </w:rPr>
        <w:t>doe</w:t>
      </w:r>
      <w:r>
        <w:rPr>
          <w:b/>
          <w:color w:val="A6A6A6" w:themeColor="background1" w:themeShade="A6"/>
          <w:sz w:val="20"/>
          <w:szCs w:val="20"/>
        </w:rPr>
        <w:t>s not have to be comprehensive.</w:t>
      </w:r>
    </w:p>
    <w:p w14:paraId="70548A52" w14:textId="093FCDFE" w:rsidR="00981444" w:rsidRDefault="00981444" w:rsidP="00981444">
      <w:pPr>
        <w:rPr>
          <w:b/>
          <w:i/>
          <w:sz w:val="20"/>
          <w:szCs w:val="20"/>
        </w:rPr>
      </w:pPr>
      <w:r>
        <w:rPr>
          <w:b/>
          <w:color w:val="A6A6A6" w:themeColor="background1" w:themeShade="A6"/>
          <w:sz w:val="20"/>
          <w:szCs w:val="20"/>
        </w:rPr>
        <w:t>If</w:t>
      </w:r>
      <w:r w:rsidRPr="004E5233">
        <w:rPr>
          <w:b/>
          <w:color w:val="A6A6A6" w:themeColor="background1" w:themeShade="A6"/>
          <w:sz w:val="20"/>
          <w:szCs w:val="20"/>
        </w:rPr>
        <w:t xml:space="preserve"> there is no information that adds value to what is already visible there is no need to have any </w:t>
      </w:r>
      <w:r>
        <w:rPr>
          <w:b/>
          <w:color w:val="A6A6A6" w:themeColor="background1" w:themeShade="A6"/>
          <w:sz w:val="20"/>
          <w:szCs w:val="20"/>
        </w:rPr>
        <w:t>text.</w:t>
      </w:r>
      <w:r w:rsidRPr="004E5233">
        <w:rPr>
          <w:b/>
          <w:i/>
          <w:sz w:val="20"/>
          <w:szCs w:val="20"/>
        </w:rPr>
        <w:t xml:space="preserve"> </w:t>
      </w:r>
    </w:p>
    <w:p w14:paraId="6FCE4656" w14:textId="77777777" w:rsidR="00B768C1" w:rsidRDefault="00B768C1" w:rsidP="00981444">
      <w:pPr>
        <w:rPr>
          <w:b/>
          <w:i/>
          <w:sz w:val="20"/>
          <w:szCs w:val="20"/>
        </w:rPr>
      </w:pPr>
    </w:p>
    <w:p w14:paraId="443B5CD8" w14:textId="77777777" w:rsidR="00981444" w:rsidRDefault="00981444">
      <w:pPr>
        <w:rPr>
          <w:b/>
          <w:sz w:val="20"/>
          <w:szCs w:val="20"/>
        </w:rPr>
      </w:pPr>
    </w:p>
    <w:p w14:paraId="2F4582A2" w14:textId="51EDDF93" w:rsidR="00B768C1" w:rsidRDefault="00B768C1" w:rsidP="00B768C1">
      <w:pPr>
        <w:jc w:val="center"/>
        <w:rPr>
          <w:rFonts w:asciiTheme="minorHAnsi" w:hAnsiTheme="minorHAnsi" w:cstheme="minorHAnsi"/>
          <w:b/>
          <w:color w:val="538135" w:themeColor="accent6" w:themeShade="BF"/>
          <w:sz w:val="36"/>
          <w:szCs w:val="36"/>
        </w:rPr>
      </w:pPr>
    </w:p>
    <w:p w14:paraId="2DA6ECDC" w14:textId="77777777" w:rsidR="00B768C1" w:rsidRDefault="00B768C1">
      <w:pPr>
        <w:rPr>
          <w:rFonts w:asciiTheme="minorHAnsi" w:hAnsiTheme="minorHAnsi" w:cstheme="minorHAnsi"/>
          <w:b/>
          <w:color w:val="538135" w:themeColor="accent6" w:themeShade="BF"/>
          <w:sz w:val="36"/>
          <w:szCs w:val="36"/>
        </w:rPr>
      </w:pPr>
      <w:r>
        <w:rPr>
          <w:rFonts w:asciiTheme="minorHAnsi" w:hAnsiTheme="minorHAnsi" w:cstheme="minorHAnsi"/>
          <w:b/>
          <w:color w:val="538135" w:themeColor="accent6" w:themeShade="BF"/>
          <w:sz w:val="36"/>
          <w:szCs w:val="36"/>
        </w:rPr>
        <w:br w:type="page"/>
      </w:r>
    </w:p>
    <w:p w14:paraId="18B14171" w14:textId="109B880C" w:rsidR="00B768C1" w:rsidRDefault="00B768C1" w:rsidP="00B768C1">
      <w:pPr>
        <w:rPr>
          <w:rFonts w:asciiTheme="minorHAnsi" w:hAnsiTheme="minorHAnsi" w:cstheme="minorHAnsi"/>
          <w:b/>
          <w:color w:val="538135" w:themeColor="accent6" w:themeShade="BF"/>
        </w:rPr>
      </w:pPr>
      <w:r>
        <w:rPr>
          <w:rFonts w:asciiTheme="minorHAnsi" w:hAnsiTheme="minorHAnsi" w:cstheme="minorHAnsi"/>
          <w:b/>
          <w:color w:val="538135" w:themeColor="accent6" w:themeShade="BF"/>
          <w:sz w:val="36"/>
          <w:szCs w:val="36"/>
          <w:u w:val="single"/>
        </w:rPr>
        <w:lastRenderedPageBreak/>
        <w:t>Supporting information</w:t>
      </w:r>
    </w:p>
    <w:p w14:paraId="1D6709B2" w14:textId="77777777" w:rsidR="00B768C1" w:rsidRDefault="00B768C1" w:rsidP="00B768C1">
      <w:pPr>
        <w:jc w:val="both"/>
        <w:rPr>
          <w:rFonts w:asciiTheme="minorHAnsi" w:hAnsiTheme="minorHAnsi" w:cstheme="minorHAnsi"/>
          <w:b/>
          <w:color w:val="538135" w:themeColor="accent6" w:themeShade="BF"/>
        </w:rPr>
      </w:pPr>
    </w:p>
    <w:p w14:paraId="14EBB4BA" w14:textId="43C84497" w:rsidR="00B768C1" w:rsidRPr="00E54D82" w:rsidRDefault="00E54D82" w:rsidP="00E54D82">
      <w:pPr>
        <w:pStyle w:val="ListParagraph"/>
        <w:numPr>
          <w:ilvl w:val="0"/>
          <w:numId w:val="24"/>
        </w:numPr>
        <w:jc w:val="both"/>
        <w:rPr>
          <w:rFonts w:asciiTheme="minorHAnsi" w:hAnsiTheme="minorHAnsi" w:cstheme="minorHAnsi"/>
          <w:b/>
          <w:color w:val="538135" w:themeColor="accent6" w:themeShade="BF"/>
          <w:sz w:val="28"/>
          <w:szCs w:val="28"/>
        </w:rPr>
      </w:pPr>
      <w:r>
        <w:rPr>
          <w:rFonts w:asciiTheme="minorHAnsi" w:hAnsiTheme="minorHAnsi" w:cstheme="minorHAnsi"/>
          <w:b/>
          <w:color w:val="538135" w:themeColor="accent6" w:themeShade="BF"/>
          <w:sz w:val="28"/>
          <w:szCs w:val="28"/>
        </w:rPr>
        <w:t xml:space="preserve">Information </w:t>
      </w:r>
      <w:r w:rsidR="00B768C1" w:rsidRPr="00E54D82">
        <w:rPr>
          <w:rFonts w:asciiTheme="minorHAnsi" w:hAnsiTheme="minorHAnsi" w:cstheme="minorHAnsi"/>
          <w:b/>
          <w:color w:val="538135" w:themeColor="accent6" w:themeShade="BF"/>
          <w:sz w:val="28"/>
          <w:szCs w:val="28"/>
        </w:rPr>
        <w:t>already available in the I</w:t>
      </w:r>
      <w:r>
        <w:rPr>
          <w:rFonts w:asciiTheme="minorHAnsi" w:hAnsiTheme="minorHAnsi" w:cstheme="minorHAnsi"/>
          <w:b/>
          <w:color w:val="538135" w:themeColor="accent6" w:themeShade="BF"/>
          <w:sz w:val="28"/>
          <w:szCs w:val="28"/>
        </w:rPr>
        <w:t>MS v.3 (</w:t>
      </w:r>
      <w:r w:rsidR="00B768C1" w:rsidRPr="00E54D82">
        <w:rPr>
          <w:rFonts w:asciiTheme="minorHAnsi" w:hAnsiTheme="minorHAnsi" w:cstheme="minorHAnsi"/>
          <w:b/>
          <w:color w:val="538135" w:themeColor="accent6" w:themeShade="BF"/>
          <w:sz w:val="28"/>
          <w:szCs w:val="28"/>
        </w:rPr>
        <w:t>adapted to the transition phase)</w:t>
      </w:r>
    </w:p>
    <w:p w14:paraId="31810CDA" w14:textId="77777777" w:rsidR="00B768C1" w:rsidRDefault="00B768C1" w:rsidP="00B768C1">
      <w:pPr>
        <w:jc w:val="both"/>
        <w:rPr>
          <w:rFonts w:asciiTheme="minorHAnsi" w:hAnsiTheme="minorHAnsi" w:cstheme="minorHAnsi"/>
          <w:b/>
          <w:color w:val="538135" w:themeColor="accent6" w:themeShade="BF"/>
          <w:highlight w:val="yellow"/>
        </w:rPr>
      </w:pPr>
    </w:p>
    <w:p w14:paraId="034E8720" w14:textId="0ECF3097"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 xml:space="preserve">Definition - </w:t>
      </w:r>
      <w:r>
        <w:rPr>
          <w:rFonts w:asciiTheme="minorHAnsi" w:hAnsiTheme="minorHAnsi" w:cstheme="minorHAnsi"/>
          <w:color w:val="538135" w:themeColor="accent6" w:themeShade="BF"/>
        </w:rPr>
        <w:t>Clear definition of the indicator, including references to standards and classifications</w:t>
      </w:r>
    </w:p>
    <w:p w14:paraId="548799E5" w14:textId="615E43E6"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OPEN (max 600 characters with spaces)</w:t>
      </w:r>
    </w:p>
    <w:p w14:paraId="1E57B510" w14:textId="77777777" w:rsidR="00B768C1" w:rsidRDefault="00B768C1" w:rsidP="00B768C1">
      <w:pPr>
        <w:jc w:val="both"/>
        <w:rPr>
          <w:rFonts w:asciiTheme="minorHAnsi" w:hAnsiTheme="minorHAnsi" w:cstheme="minorHAnsi"/>
          <w:b/>
          <w:color w:val="538135" w:themeColor="accent6" w:themeShade="BF"/>
        </w:rPr>
      </w:pPr>
    </w:p>
    <w:p w14:paraId="74073BB0" w14:textId="77777777"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 xml:space="preserve">Unit of measure - </w:t>
      </w:r>
      <w:r>
        <w:rPr>
          <w:rFonts w:asciiTheme="minorHAnsi" w:hAnsiTheme="minorHAnsi" w:cstheme="minorHAnsi"/>
          <w:color w:val="538135" w:themeColor="accent6" w:themeShade="BF"/>
        </w:rPr>
        <w:t xml:space="preserve">The unit in which the indicator is measured </w:t>
      </w:r>
    </w:p>
    <w:p w14:paraId="7D5699D6" w14:textId="0675E60D"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AUTOMATIC from IMS v.3</w:t>
      </w:r>
    </w:p>
    <w:p w14:paraId="2993890A" w14:textId="77777777" w:rsidR="00B768C1" w:rsidRDefault="00B768C1" w:rsidP="00B768C1">
      <w:pPr>
        <w:jc w:val="both"/>
        <w:rPr>
          <w:rFonts w:asciiTheme="minorHAnsi" w:hAnsiTheme="minorHAnsi" w:cstheme="minorHAnsi"/>
          <w:b/>
          <w:color w:val="538135" w:themeColor="accent6" w:themeShade="BF"/>
        </w:rPr>
      </w:pPr>
    </w:p>
    <w:p w14:paraId="572269AA" w14:textId="651782BF" w:rsidR="00B768C1" w:rsidRP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Policy/environmental relevance</w:t>
      </w:r>
      <w:r>
        <w:rPr>
          <w:rFonts w:asciiTheme="minorHAnsi" w:hAnsiTheme="minorHAnsi" w:cstheme="minorHAnsi"/>
          <w:color w:val="538135" w:themeColor="accent6" w:themeShade="BF"/>
        </w:rPr>
        <w:t xml:space="preserve"> - The degree to which the indicator meets current/potential needs of users </w:t>
      </w:r>
    </w:p>
    <w:p w14:paraId="5E3C846F" w14:textId="58A601C5"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OPEN – max 1000 characters with space</w:t>
      </w:r>
    </w:p>
    <w:p w14:paraId="7EF48CB9" w14:textId="77777777" w:rsidR="00B768C1" w:rsidRDefault="00B768C1" w:rsidP="00B768C1">
      <w:pPr>
        <w:jc w:val="both"/>
        <w:rPr>
          <w:rFonts w:asciiTheme="minorHAnsi" w:hAnsiTheme="minorHAnsi" w:cstheme="minorHAnsi"/>
          <w:color w:val="538135" w:themeColor="accent6" w:themeShade="BF"/>
        </w:rPr>
      </w:pPr>
    </w:p>
    <w:p w14:paraId="331D3F0F" w14:textId="515EF750"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 xml:space="preserve">EEA topics </w:t>
      </w:r>
      <w:r>
        <w:rPr>
          <w:rFonts w:asciiTheme="minorHAnsi" w:hAnsiTheme="minorHAnsi" w:cstheme="minorHAnsi"/>
          <w:color w:val="538135" w:themeColor="accent6" w:themeShade="BF"/>
        </w:rPr>
        <w:t xml:space="preserve">- </w:t>
      </w:r>
      <w:hyperlink r:id="rId13" w:history="1">
        <w:r>
          <w:rPr>
            <w:rStyle w:val="Hyperlink"/>
            <w:rFonts w:asciiTheme="minorHAnsi" w:hAnsiTheme="minorHAnsi" w:cstheme="minorHAnsi"/>
          </w:rPr>
          <w:t>https://www.eea.europa.eu/themes</w:t>
        </w:r>
      </w:hyperlink>
    </w:p>
    <w:p w14:paraId="0409019D" w14:textId="1062DF53" w:rsidR="00B768C1" w:rsidRDefault="00B768C1" w:rsidP="00B768C1">
      <w:pPr>
        <w:jc w:val="both"/>
        <w:rPr>
          <w:rFonts w:asciiTheme="minorHAnsi" w:hAnsiTheme="minorHAnsi" w:cstheme="minorHAnsi"/>
          <w:i/>
          <w:color w:val="538135" w:themeColor="accent6" w:themeShade="BF"/>
        </w:rPr>
      </w:pPr>
      <w:r>
        <w:rPr>
          <w:rFonts w:asciiTheme="minorHAnsi" w:hAnsiTheme="minorHAnsi" w:cstheme="minorHAnsi"/>
          <w:color w:val="538135" w:themeColor="accent6" w:themeShade="BF"/>
        </w:rPr>
        <w:t>FIXED – Possible second and third choice</w:t>
      </w:r>
    </w:p>
    <w:p w14:paraId="65E2A336" w14:textId="77777777" w:rsidR="00B768C1" w:rsidRDefault="00B768C1" w:rsidP="00B768C1">
      <w:pPr>
        <w:jc w:val="both"/>
        <w:rPr>
          <w:rFonts w:asciiTheme="minorHAnsi" w:hAnsiTheme="minorHAnsi" w:cstheme="minorHAnsi"/>
          <w:b/>
          <w:color w:val="538135" w:themeColor="accent6" w:themeShade="BF"/>
        </w:rPr>
      </w:pPr>
    </w:p>
    <w:p w14:paraId="7E07C84F" w14:textId="6B3A17A6" w:rsidR="00B768C1" w:rsidRPr="00B768C1" w:rsidRDefault="00B768C1" w:rsidP="00B768C1">
      <w:pPr>
        <w:jc w:val="both"/>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 xml:space="preserve">DPSIR - </w:t>
      </w:r>
      <w:r>
        <w:rPr>
          <w:rFonts w:asciiTheme="minorHAnsi" w:hAnsiTheme="minorHAnsi" w:cstheme="minorHAnsi"/>
          <w:color w:val="538135" w:themeColor="accent6" w:themeShade="BF"/>
        </w:rPr>
        <w:t>Driving force – Pressure – State – Impact – Response + possible second choice</w:t>
      </w:r>
    </w:p>
    <w:p w14:paraId="0B9C6BE0" w14:textId="77655709"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FIXED – Possible second choice</w:t>
      </w:r>
    </w:p>
    <w:p w14:paraId="44E38AE3" w14:textId="77777777" w:rsidR="00B768C1" w:rsidRDefault="00B768C1" w:rsidP="00B768C1">
      <w:pPr>
        <w:jc w:val="both"/>
        <w:rPr>
          <w:rFonts w:asciiTheme="minorHAnsi" w:hAnsiTheme="minorHAnsi" w:cstheme="minorHAnsi"/>
          <w:color w:val="538135" w:themeColor="accent6" w:themeShade="BF"/>
        </w:rPr>
      </w:pPr>
    </w:p>
    <w:p w14:paraId="7A3D7AC3" w14:textId="250A45BC"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Typology</w:t>
      </w:r>
      <w:r>
        <w:t xml:space="preserve"> - </w:t>
      </w:r>
      <w:r>
        <w:rPr>
          <w:rFonts w:asciiTheme="minorHAnsi" w:hAnsiTheme="minorHAnsi" w:cstheme="minorHAnsi"/>
          <w:color w:val="538135" w:themeColor="accent6" w:themeShade="BF"/>
        </w:rPr>
        <w:t xml:space="preserve">Descriptive indicators (type A), Performance indicators (type B), Efficiency indicators (type C), Policy effectiveness indicators (type D), Total welfare indicators (type E) </w:t>
      </w:r>
      <w:r>
        <w:rPr>
          <w:rStyle w:val="FootnoteReference"/>
          <w:rFonts w:asciiTheme="minorHAnsi" w:hAnsiTheme="minorHAnsi" w:cstheme="minorHAnsi"/>
          <w:color w:val="538135" w:themeColor="accent6" w:themeShade="BF"/>
        </w:rPr>
        <w:footnoteReference w:id="1"/>
      </w:r>
    </w:p>
    <w:p w14:paraId="239B89FF" w14:textId="1D4C4D2F"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FIXED – Possible second choice</w:t>
      </w:r>
    </w:p>
    <w:p w14:paraId="0CF9ECEA" w14:textId="77777777" w:rsidR="00B768C1" w:rsidRDefault="00B768C1" w:rsidP="00B768C1">
      <w:pPr>
        <w:jc w:val="both"/>
        <w:rPr>
          <w:rFonts w:asciiTheme="minorHAnsi" w:hAnsiTheme="minorHAnsi" w:cstheme="minorHAnsi"/>
          <w:color w:val="538135" w:themeColor="accent6" w:themeShade="BF"/>
        </w:rPr>
      </w:pPr>
    </w:p>
    <w:p w14:paraId="5CA2C8B7" w14:textId="435A293F"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 xml:space="preserve">Methodology - </w:t>
      </w:r>
      <w:r>
        <w:rPr>
          <w:rFonts w:asciiTheme="minorHAnsi" w:hAnsiTheme="minorHAnsi" w:cstheme="minorHAnsi"/>
          <w:color w:val="538135" w:themeColor="accent6" w:themeShade="BF"/>
        </w:rPr>
        <w:t>Summary description of the methodology applied to process the indicator (computational method, disaggregation, treatment of missing values, regional aggregates, quality assurance, etc.)</w:t>
      </w:r>
    </w:p>
    <w:p w14:paraId="6BFAF104" w14:textId="7AA2C498" w:rsidR="00B768C1" w:rsidRDefault="00B768C1" w:rsidP="38E32845">
      <w:pPr>
        <w:pStyle w:val="CommentText"/>
        <w:jc w:val="both"/>
        <w:rPr>
          <w:rFonts w:asciiTheme="minorHAnsi" w:hAnsiTheme="minorHAnsi" w:cstheme="minorBidi"/>
          <w:color w:val="538135" w:themeColor="accent6" w:themeShade="BF"/>
          <w:sz w:val="24"/>
          <w:szCs w:val="24"/>
        </w:rPr>
      </w:pPr>
      <w:r w:rsidRPr="6C10D58C">
        <w:rPr>
          <w:rFonts w:asciiTheme="minorHAnsi" w:hAnsiTheme="minorHAnsi" w:cstheme="minorBidi"/>
          <w:color w:val="538135" w:themeColor="accent6" w:themeShade="BF"/>
          <w:sz w:val="24"/>
          <w:szCs w:val="24"/>
        </w:rPr>
        <w:t>OPEN - max 2</w:t>
      </w:r>
      <w:r w:rsidR="34DDEE56" w:rsidRPr="6C10D58C">
        <w:rPr>
          <w:rFonts w:asciiTheme="minorHAnsi" w:hAnsiTheme="minorHAnsi" w:cstheme="minorBidi"/>
          <w:color w:val="538135" w:themeColor="accent6" w:themeShade="BF"/>
          <w:sz w:val="24"/>
          <w:szCs w:val="24"/>
        </w:rPr>
        <w:t xml:space="preserve"> </w:t>
      </w:r>
      <w:r w:rsidRPr="6C10D58C">
        <w:rPr>
          <w:rFonts w:asciiTheme="minorHAnsi" w:hAnsiTheme="minorHAnsi" w:cstheme="minorBidi"/>
          <w:color w:val="538135" w:themeColor="accent6" w:themeShade="BF"/>
          <w:sz w:val="24"/>
          <w:szCs w:val="24"/>
        </w:rPr>
        <w:t xml:space="preserve">000 </w:t>
      </w:r>
      <w:r w:rsidR="0721F47D" w:rsidRPr="6C10D58C">
        <w:rPr>
          <w:rFonts w:asciiTheme="minorHAnsi" w:hAnsiTheme="minorHAnsi" w:cstheme="minorBidi"/>
          <w:color w:val="538135" w:themeColor="accent6" w:themeShade="BF"/>
          <w:sz w:val="24"/>
          <w:szCs w:val="24"/>
        </w:rPr>
        <w:t>characters</w:t>
      </w:r>
    </w:p>
    <w:p w14:paraId="4AE11978" w14:textId="77777777" w:rsidR="00B768C1" w:rsidRDefault="00B768C1" w:rsidP="00B768C1">
      <w:pPr>
        <w:jc w:val="both"/>
        <w:rPr>
          <w:rFonts w:asciiTheme="minorHAnsi" w:hAnsiTheme="minorHAnsi" w:cstheme="minorHAnsi"/>
          <w:b/>
          <w:color w:val="538135" w:themeColor="accent6" w:themeShade="BF"/>
        </w:rPr>
      </w:pPr>
    </w:p>
    <w:p w14:paraId="2C7EFAB6" w14:textId="15944DC6" w:rsidR="00B768C1" w:rsidRPr="00B768C1" w:rsidRDefault="00B768C1" w:rsidP="00B768C1">
      <w:pPr>
        <w:jc w:val="both"/>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 xml:space="preserve">Data sources &amp; providers - </w:t>
      </w:r>
      <w:r>
        <w:rPr>
          <w:rFonts w:asciiTheme="minorHAnsi" w:hAnsiTheme="minorHAnsi" w:cstheme="minorHAnsi"/>
          <w:color w:val="538135" w:themeColor="accent6" w:themeShade="BF"/>
        </w:rPr>
        <w:t>Link to the data sources (description, collection process, data providers)</w:t>
      </w:r>
    </w:p>
    <w:p w14:paraId="1E64D7F5" w14:textId="7AD2248B"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AUTOMATIC from data</w:t>
      </w:r>
    </w:p>
    <w:p w14:paraId="1DBDA28E" w14:textId="04FE01F8" w:rsidR="00B768C1" w:rsidRDefault="00B768C1" w:rsidP="00B768C1">
      <w:pPr>
        <w:jc w:val="both"/>
        <w:rPr>
          <w:rFonts w:asciiTheme="minorHAnsi" w:hAnsiTheme="minorHAnsi" w:cstheme="minorHAnsi"/>
          <w:color w:val="538135" w:themeColor="accent6" w:themeShade="BF"/>
        </w:rPr>
      </w:pPr>
    </w:p>
    <w:p w14:paraId="43337DAD" w14:textId="07DB2246" w:rsidR="00B768C1" w:rsidRPr="00B768C1" w:rsidRDefault="00B768C1" w:rsidP="00B768C1">
      <w:pPr>
        <w:jc w:val="both"/>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 xml:space="preserve">Geographic coverage - </w:t>
      </w:r>
      <w:r>
        <w:rPr>
          <w:rFonts w:asciiTheme="minorHAnsi" w:hAnsiTheme="minorHAnsi" w:cstheme="minorHAnsi"/>
          <w:color w:val="538135" w:themeColor="accent6" w:themeShade="BF"/>
        </w:rPr>
        <w:t>The geographic area covered by the indicator</w:t>
      </w:r>
    </w:p>
    <w:p w14:paraId="2969304A" w14:textId="0E138510"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AUTOMATIC from data</w:t>
      </w:r>
    </w:p>
    <w:p w14:paraId="78233D2F" w14:textId="77777777" w:rsidR="00B768C1" w:rsidRDefault="00B768C1" w:rsidP="00B768C1">
      <w:pPr>
        <w:jc w:val="both"/>
        <w:rPr>
          <w:rFonts w:asciiTheme="minorHAnsi" w:hAnsiTheme="minorHAnsi" w:cstheme="minorHAnsi"/>
          <w:color w:val="538135" w:themeColor="accent6" w:themeShade="BF"/>
        </w:rPr>
      </w:pPr>
    </w:p>
    <w:p w14:paraId="446AC856" w14:textId="4ACE6EEA"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 xml:space="preserve">Time coverage - </w:t>
      </w:r>
      <w:r>
        <w:rPr>
          <w:rFonts w:asciiTheme="minorHAnsi" w:hAnsiTheme="minorHAnsi" w:cstheme="minorHAnsi"/>
          <w:color w:val="538135" w:themeColor="accent6" w:themeShade="BF"/>
        </w:rPr>
        <w:t>The length of time for</w:t>
      </w:r>
      <w:r w:rsidR="00E54D82">
        <w:rPr>
          <w:rFonts w:asciiTheme="minorHAnsi" w:hAnsiTheme="minorHAnsi" w:cstheme="minorHAnsi"/>
          <w:color w:val="538135" w:themeColor="accent6" w:themeShade="BF"/>
        </w:rPr>
        <w:t xml:space="preserve"> which data are available</w:t>
      </w:r>
    </w:p>
    <w:p w14:paraId="4F947245" w14:textId="1FD9AD42"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AUTOMATIC from data</w:t>
      </w:r>
    </w:p>
    <w:p w14:paraId="0CF0918B" w14:textId="071635F5" w:rsidR="00B768C1" w:rsidRDefault="00B768C1" w:rsidP="00B768C1">
      <w:pPr>
        <w:jc w:val="both"/>
        <w:rPr>
          <w:rFonts w:asciiTheme="minorHAnsi" w:hAnsiTheme="minorHAnsi" w:cstheme="minorHAnsi"/>
          <w:color w:val="538135" w:themeColor="accent6" w:themeShade="BF"/>
        </w:rPr>
      </w:pPr>
    </w:p>
    <w:p w14:paraId="00DA58CA" w14:textId="2BAB1ECA"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Frequency of dissemination</w:t>
      </w:r>
      <w:r w:rsidR="00E54D82">
        <w:rPr>
          <w:rFonts w:asciiTheme="minorHAnsi" w:hAnsiTheme="minorHAnsi" w:cstheme="minorHAnsi"/>
          <w:b/>
          <w:color w:val="538135" w:themeColor="accent6" w:themeShade="BF"/>
        </w:rPr>
        <w:t xml:space="preserve"> - </w:t>
      </w:r>
      <w:r>
        <w:rPr>
          <w:rFonts w:asciiTheme="minorHAnsi" w:hAnsiTheme="minorHAnsi" w:cstheme="minorHAnsi"/>
          <w:color w:val="538135" w:themeColor="accent6" w:themeShade="BF"/>
        </w:rPr>
        <w:t xml:space="preserve">The time interval at which </w:t>
      </w:r>
      <w:r w:rsidR="00E54D82">
        <w:rPr>
          <w:rFonts w:asciiTheme="minorHAnsi" w:hAnsiTheme="minorHAnsi" w:cstheme="minorHAnsi"/>
          <w:color w:val="538135" w:themeColor="accent6" w:themeShade="BF"/>
        </w:rPr>
        <w:t xml:space="preserve">the </w:t>
      </w:r>
      <w:r>
        <w:rPr>
          <w:rFonts w:asciiTheme="minorHAnsi" w:hAnsiTheme="minorHAnsi" w:cstheme="minorHAnsi"/>
          <w:color w:val="538135" w:themeColor="accent6" w:themeShade="BF"/>
        </w:rPr>
        <w:t>indicator</w:t>
      </w:r>
      <w:r w:rsidR="00E54D82">
        <w:rPr>
          <w:rFonts w:asciiTheme="minorHAnsi" w:hAnsiTheme="minorHAnsi" w:cstheme="minorHAnsi"/>
          <w:color w:val="538135" w:themeColor="accent6" w:themeShade="BF"/>
        </w:rPr>
        <w:t xml:space="preserve"> is</w:t>
      </w:r>
      <w:r>
        <w:rPr>
          <w:rFonts w:asciiTheme="minorHAnsi" w:hAnsiTheme="minorHAnsi" w:cstheme="minorHAnsi"/>
          <w:color w:val="538135" w:themeColor="accent6" w:themeShade="BF"/>
        </w:rPr>
        <w:t xml:space="preserve"> dissemi</w:t>
      </w:r>
      <w:r w:rsidR="00E54D82">
        <w:rPr>
          <w:rFonts w:asciiTheme="minorHAnsi" w:hAnsiTheme="minorHAnsi" w:cstheme="minorHAnsi"/>
          <w:color w:val="538135" w:themeColor="accent6" w:themeShade="BF"/>
        </w:rPr>
        <w:t>nated</w:t>
      </w:r>
    </w:p>
    <w:p w14:paraId="538CF4FB" w14:textId="399F3886"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FIXED from a list (from ‘every year’ to ‘every 6 years’)</w:t>
      </w:r>
    </w:p>
    <w:p w14:paraId="2E94E10F" w14:textId="77777777" w:rsidR="00B768C1" w:rsidRDefault="00B768C1" w:rsidP="00B768C1">
      <w:pPr>
        <w:jc w:val="both"/>
        <w:rPr>
          <w:rFonts w:asciiTheme="minorHAnsi" w:hAnsiTheme="minorHAnsi" w:cstheme="minorHAnsi"/>
          <w:color w:val="538135" w:themeColor="accent6" w:themeShade="BF"/>
        </w:rPr>
      </w:pPr>
    </w:p>
    <w:p w14:paraId="4654EC93" w14:textId="256007C9" w:rsidR="00B768C1" w:rsidRDefault="00B768C1" w:rsidP="6C10D58C">
      <w:pPr>
        <w:jc w:val="both"/>
        <w:rPr>
          <w:rFonts w:ascii="Calibri" w:eastAsia="Calibri" w:hAnsi="Calibri" w:cs="Calibri"/>
          <w:color w:val="538135" w:themeColor="accent6" w:themeShade="BF"/>
        </w:rPr>
      </w:pPr>
      <w:r w:rsidRPr="6C10D58C">
        <w:rPr>
          <w:rFonts w:asciiTheme="minorHAnsi" w:hAnsiTheme="minorHAnsi" w:cstheme="minorBidi"/>
          <w:b/>
          <w:bCs/>
          <w:color w:val="538135" w:themeColor="accent6" w:themeShade="BF"/>
        </w:rPr>
        <w:t>References</w:t>
      </w:r>
      <w:r w:rsidR="00E54D82" w:rsidRPr="6C10D58C">
        <w:rPr>
          <w:rFonts w:asciiTheme="minorHAnsi" w:hAnsiTheme="minorHAnsi" w:cstheme="minorBidi"/>
          <w:b/>
          <w:bCs/>
          <w:color w:val="538135" w:themeColor="accent6" w:themeShade="BF"/>
        </w:rPr>
        <w:t xml:space="preserve"> - </w:t>
      </w:r>
      <w:r w:rsidR="4E092107" w:rsidRPr="6C10D58C">
        <w:rPr>
          <w:rFonts w:ascii="Calibri" w:eastAsia="Calibri" w:hAnsi="Calibri" w:cs="Calibri"/>
          <w:color w:val="538135" w:themeColor="accent6" w:themeShade="BF"/>
        </w:rPr>
        <w:t xml:space="preserve">Citation of other people’s work in text — including published EEA work — and full bibliographic reference here. Please note that indicators will use Zotero referencing software. For information on referencing, please see Section 3 of the </w:t>
      </w:r>
      <w:hyperlink r:id="rId14">
        <w:r w:rsidR="4E092107" w:rsidRPr="6C10D58C">
          <w:rPr>
            <w:rStyle w:val="Hyperlink"/>
            <w:rFonts w:ascii="Calibri" w:eastAsia="Calibri" w:hAnsi="Calibri" w:cs="Calibri"/>
            <w:color w:val="538135" w:themeColor="accent6" w:themeShade="BF"/>
          </w:rPr>
          <w:t>EEA Writing manual</w:t>
        </w:r>
      </w:hyperlink>
      <w:r w:rsidR="4E092107" w:rsidRPr="6C10D58C">
        <w:rPr>
          <w:rFonts w:ascii="Calibri" w:eastAsia="Calibri" w:hAnsi="Calibri" w:cs="Calibri"/>
          <w:color w:val="538135" w:themeColor="accent6" w:themeShade="BF"/>
        </w:rPr>
        <w:t>.</w:t>
      </w:r>
    </w:p>
    <w:p w14:paraId="19660ED1" w14:textId="7C652103" w:rsidR="6C10D58C" w:rsidRDefault="6C10D58C" w:rsidP="6C10D58C">
      <w:pPr>
        <w:jc w:val="both"/>
        <w:rPr>
          <w:rFonts w:asciiTheme="minorHAnsi" w:hAnsiTheme="minorHAnsi" w:cstheme="minorBidi"/>
          <w:b/>
          <w:bCs/>
          <w:color w:val="538135" w:themeColor="accent6" w:themeShade="BF"/>
        </w:rPr>
      </w:pPr>
    </w:p>
    <w:p w14:paraId="322B4DAF" w14:textId="4A2D0EE6" w:rsidR="00B768C1" w:rsidRDefault="00B768C1" w:rsidP="38E32845">
      <w:pPr>
        <w:jc w:val="both"/>
        <w:rPr>
          <w:rFonts w:asciiTheme="minorHAnsi" w:hAnsiTheme="minorHAnsi" w:cstheme="minorBidi"/>
          <w:color w:val="538135" w:themeColor="accent6" w:themeShade="BF"/>
        </w:rPr>
      </w:pPr>
      <w:r w:rsidRPr="38E32845">
        <w:rPr>
          <w:rFonts w:asciiTheme="minorHAnsi" w:hAnsiTheme="minorHAnsi" w:cstheme="minorBidi"/>
          <w:color w:val="538135" w:themeColor="accent6" w:themeShade="BF"/>
        </w:rPr>
        <w:t>AUTOMATIC via a Zotero</w:t>
      </w:r>
      <w:r w:rsidR="00E54D82" w:rsidRPr="38E32845">
        <w:rPr>
          <w:rFonts w:asciiTheme="minorHAnsi" w:hAnsiTheme="minorHAnsi" w:cstheme="minorBidi"/>
          <w:color w:val="538135" w:themeColor="accent6" w:themeShade="BF"/>
        </w:rPr>
        <w:t xml:space="preserve"> folder for indicators</w:t>
      </w:r>
    </w:p>
    <w:p w14:paraId="424FF6E9" w14:textId="77777777" w:rsidR="00B768C1" w:rsidRDefault="00B768C1" w:rsidP="00B768C1">
      <w:pPr>
        <w:jc w:val="both"/>
        <w:rPr>
          <w:rFonts w:asciiTheme="minorHAnsi" w:hAnsiTheme="minorHAnsi" w:cstheme="minorHAnsi"/>
          <w:color w:val="538135" w:themeColor="accent6" w:themeShade="BF"/>
        </w:rPr>
      </w:pPr>
    </w:p>
    <w:p w14:paraId="33FDD77B" w14:textId="67A50F2E" w:rsidR="00B768C1" w:rsidRPr="00E54D82" w:rsidRDefault="00B768C1" w:rsidP="00B768C1">
      <w:pPr>
        <w:jc w:val="both"/>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 xml:space="preserve">Related products </w:t>
      </w:r>
      <w:r w:rsidR="00E54D82">
        <w:rPr>
          <w:rFonts w:asciiTheme="minorHAnsi" w:hAnsiTheme="minorHAnsi" w:cstheme="minorHAnsi"/>
          <w:b/>
          <w:color w:val="538135" w:themeColor="accent6" w:themeShade="BF"/>
        </w:rPr>
        <w:t xml:space="preserve">- </w:t>
      </w:r>
      <w:r>
        <w:rPr>
          <w:rFonts w:asciiTheme="minorHAnsi" w:hAnsiTheme="minorHAnsi" w:cstheme="minorHAnsi"/>
          <w:color w:val="538135" w:themeColor="accent6" w:themeShade="BF"/>
        </w:rPr>
        <w:t xml:space="preserve">Gallery of EEA products related to the indicator &amp; older versions of indicators </w:t>
      </w:r>
    </w:p>
    <w:p w14:paraId="3C9BA456" w14:textId="44489B30"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How: AUTOMATIC</w:t>
      </w:r>
    </w:p>
    <w:p w14:paraId="39FC48FD" w14:textId="77777777" w:rsidR="00B768C1" w:rsidRDefault="00B768C1" w:rsidP="00B768C1">
      <w:pPr>
        <w:jc w:val="both"/>
        <w:rPr>
          <w:rFonts w:asciiTheme="minorHAnsi" w:hAnsiTheme="minorHAnsi" w:cstheme="minorHAnsi"/>
          <w:b/>
          <w:color w:val="538135" w:themeColor="accent6" w:themeShade="BF"/>
        </w:rPr>
      </w:pPr>
    </w:p>
    <w:p w14:paraId="06C30B2D" w14:textId="74ED37BF"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Contact</w:t>
      </w:r>
      <w:r>
        <w:rPr>
          <w:rFonts w:asciiTheme="minorHAnsi" w:hAnsiTheme="minorHAnsi" w:cstheme="minorHAnsi"/>
          <w:color w:val="538135" w:themeColor="accent6" w:themeShade="BF"/>
        </w:rPr>
        <w:t xml:space="preserve"> </w:t>
      </w:r>
      <w:r w:rsidR="00E54D82">
        <w:rPr>
          <w:rFonts w:asciiTheme="minorHAnsi" w:hAnsiTheme="minorHAnsi" w:cstheme="minorHAnsi"/>
          <w:color w:val="538135" w:themeColor="accent6" w:themeShade="BF"/>
        </w:rPr>
        <w:t xml:space="preserve">- </w:t>
      </w:r>
      <w:hyperlink r:id="rId15" w:history="1">
        <w:r>
          <w:rPr>
            <w:rStyle w:val="Hyperlink"/>
            <w:rFonts w:asciiTheme="minorHAnsi" w:hAnsiTheme="minorHAnsi" w:cstheme="minorHAnsi"/>
          </w:rPr>
          <w:t>info@eea.europa.eu</w:t>
        </w:r>
      </w:hyperlink>
    </w:p>
    <w:p w14:paraId="0390631E" w14:textId="0B50E3B4"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lastRenderedPageBreak/>
        <w:t>AUTOMATIC</w:t>
      </w:r>
    </w:p>
    <w:p w14:paraId="467FF29D" w14:textId="77777777" w:rsidR="00B768C1" w:rsidRDefault="00B768C1" w:rsidP="00B768C1">
      <w:pPr>
        <w:jc w:val="both"/>
        <w:rPr>
          <w:rFonts w:asciiTheme="minorHAnsi" w:hAnsiTheme="minorHAnsi" w:cstheme="minorHAnsi"/>
          <w:color w:val="538135" w:themeColor="accent6" w:themeShade="BF"/>
        </w:rPr>
      </w:pPr>
    </w:p>
    <w:p w14:paraId="358B5B6F" w14:textId="77777777" w:rsidR="00B768C1" w:rsidRDefault="00B768C1" w:rsidP="00B768C1">
      <w:pPr>
        <w:jc w:val="both"/>
        <w:rPr>
          <w:rFonts w:asciiTheme="minorHAnsi" w:hAnsiTheme="minorHAnsi" w:cstheme="minorHAnsi"/>
          <w:color w:val="538135" w:themeColor="accent6" w:themeShade="BF"/>
        </w:rPr>
      </w:pPr>
    </w:p>
    <w:p w14:paraId="2F6CD1FB" w14:textId="3F7F4DA8" w:rsidR="00E54D82" w:rsidRPr="00E54D82" w:rsidRDefault="00E54D82" w:rsidP="00E54D82">
      <w:pPr>
        <w:pStyle w:val="ListParagraph"/>
        <w:numPr>
          <w:ilvl w:val="0"/>
          <w:numId w:val="24"/>
        </w:numPr>
        <w:jc w:val="both"/>
        <w:rPr>
          <w:rFonts w:asciiTheme="minorHAnsi" w:hAnsiTheme="minorHAnsi" w:cstheme="minorHAnsi"/>
          <w:b/>
          <w:color w:val="538135" w:themeColor="accent6" w:themeShade="BF"/>
          <w:sz w:val="28"/>
          <w:szCs w:val="28"/>
        </w:rPr>
      </w:pPr>
      <w:r>
        <w:rPr>
          <w:rFonts w:asciiTheme="minorHAnsi" w:hAnsiTheme="minorHAnsi" w:cstheme="minorHAnsi"/>
          <w:b/>
          <w:color w:val="538135" w:themeColor="accent6" w:themeShade="BF"/>
          <w:sz w:val="28"/>
          <w:szCs w:val="28"/>
        </w:rPr>
        <w:t>Information to be included</w:t>
      </w:r>
      <w:r w:rsidRPr="00E54D82">
        <w:rPr>
          <w:rFonts w:asciiTheme="minorHAnsi" w:hAnsiTheme="minorHAnsi" w:cstheme="minorHAnsi"/>
          <w:b/>
          <w:color w:val="538135" w:themeColor="accent6" w:themeShade="BF"/>
          <w:sz w:val="28"/>
          <w:szCs w:val="28"/>
        </w:rPr>
        <w:t xml:space="preserve"> in the </w:t>
      </w:r>
      <w:r>
        <w:rPr>
          <w:rFonts w:asciiTheme="minorHAnsi" w:hAnsiTheme="minorHAnsi" w:cstheme="minorHAnsi"/>
          <w:b/>
          <w:color w:val="538135" w:themeColor="accent6" w:themeShade="BF"/>
          <w:sz w:val="28"/>
          <w:szCs w:val="28"/>
        </w:rPr>
        <w:t>next phase of IMS development (</w:t>
      </w:r>
      <w:r w:rsidRPr="00E54D82">
        <w:rPr>
          <w:rFonts w:asciiTheme="minorHAnsi" w:hAnsiTheme="minorHAnsi" w:cstheme="minorHAnsi"/>
          <w:b/>
          <w:color w:val="538135" w:themeColor="accent6" w:themeShade="BF"/>
          <w:sz w:val="28"/>
          <w:szCs w:val="28"/>
        </w:rPr>
        <w:t>I</w:t>
      </w:r>
      <w:r>
        <w:rPr>
          <w:rFonts w:asciiTheme="minorHAnsi" w:hAnsiTheme="minorHAnsi" w:cstheme="minorHAnsi"/>
          <w:b/>
          <w:color w:val="538135" w:themeColor="accent6" w:themeShade="BF"/>
          <w:sz w:val="28"/>
          <w:szCs w:val="28"/>
        </w:rPr>
        <w:t>MS v.4</w:t>
      </w:r>
      <w:r w:rsidRPr="00E54D82">
        <w:rPr>
          <w:rFonts w:asciiTheme="minorHAnsi" w:hAnsiTheme="minorHAnsi" w:cstheme="minorHAnsi"/>
          <w:b/>
          <w:color w:val="538135" w:themeColor="accent6" w:themeShade="BF"/>
          <w:sz w:val="28"/>
          <w:szCs w:val="28"/>
        </w:rPr>
        <w:t>)</w:t>
      </w:r>
    </w:p>
    <w:p w14:paraId="7CC04C0B" w14:textId="77777777" w:rsidR="00E54D82" w:rsidRDefault="00E54D82" w:rsidP="00E54D82">
      <w:pPr>
        <w:jc w:val="both"/>
        <w:rPr>
          <w:rFonts w:asciiTheme="minorHAnsi" w:hAnsiTheme="minorHAnsi" w:cstheme="minorHAnsi"/>
          <w:b/>
          <w:color w:val="538135" w:themeColor="accent6" w:themeShade="BF"/>
          <w:highlight w:val="yellow"/>
        </w:rPr>
      </w:pPr>
    </w:p>
    <w:p w14:paraId="18833CE7" w14:textId="10800DDE"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 xml:space="preserve">UN SDGs </w:t>
      </w:r>
      <w:r w:rsidR="00E54D82">
        <w:rPr>
          <w:rFonts w:asciiTheme="minorHAnsi" w:hAnsiTheme="minorHAnsi" w:cstheme="minorHAnsi"/>
          <w:b/>
          <w:color w:val="538135" w:themeColor="accent6" w:themeShade="BF"/>
        </w:rPr>
        <w:t xml:space="preserve">- </w:t>
      </w:r>
      <w:r>
        <w:rPr>
          <w:rFonts w:asciiTheme="minorHAnsi" w:hAnsiTheme="minorHAnsi" w:cstheme="minorHAnsi"/>
          <w:color w:val="538135" w:themeColor="accent6" w:themeShade="BF"/>
        </w:rPr>
        <w:t xml:space="preserve">17 goals from </w:t>
      </w:r>
      <w:hyperlink r:id="rId16" w:history="1">
        <w:r>
          <w:rPr>
            <w:rStyle w:val="Hyperlink"/>
            <w:rFonts w:asciiTheme="minorHAnsi" w:hAnsiTheme="minorHAnsi" w:cstheme="minorHAnsi"/>
          </w:rPr>
          <w:t>https://w3.unece.org/SDG/Home</w:t>
        </w:r>
      </w:hyperlink>
    </w:p>
    <w:p w14:paraId="66C56794" w14:textId="374FD801"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FIXED – Possible second choice</w:t>
      </w:r>
    </w:p>
    <w:p w14:paraId="3E2384E3" w14:textId="77777777" w:rsidR="00B768C1" w:rsidRDefault="00B768C1" w:rsidP="00B768C1">
      <w:pPr>
        <w:jc w:val="both"/>
        <w:rPr>
          <w:rFonts w:asciiTheme="minorHAnsi" w:hAnsiTheme="minorHAnsi" w:cstheme="minorHAnsi"/>
          <w:color w:val="538135" w:themeColor="accent6" w:themeShade="BF"/>
        </w:rPr>
      </w:pPr>
    </w:p>
    <w:p w14:paraId="6F07E4E4" w14:textId="1FB48EA0"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 xml:space="preserve">Institutional mandate </w:t>
      </w:r>
      <w:r w:rsidR="00E54D82">
        <w:rPr>
          <w:rFonts w:asciiTheme="minorHAnsi" w:hAnsiTheme="minorHAnsi" w:cstheme="minorHAnsi"/>
          <w:b/>
          <w:color w:val="538135" w:themeColor="accent6" w:themeShade="BF"/>
        </w:rPr>
        <w:t xml:space="preserve">- </w:t>
      </w:r>
      <w:r>
        <w:rPr>
          <w:rFonts w:asciiTheme="minorHAnsi" w:hAnsiTheme="minorHAnsi" w:cstheme="minorHAnsi"/>
          <w:color w:val="538135" w:themeColor="accent6" w:themeShade="BF"/>
        </w:rPr>
        <w:t>Legal acts</w:t>
      </w:r>
      <w:r w:rsidR="00E54D82">
        <w:rPr>
          <w:rFonts w:asciiTheme="minorHAnsi" w:hAnsiTheme="minorHAnsi" w:cstheme="minorHAnsi"/>
          <w:color w:val="538135" w:themeColor="accent6" w:themeShade="BF"/>
        </w:rPr>
        <w:t>/</w:t>
      </w:r>
      <w:r>
        <w:rPr>
          <w:rFonts w:asciiTheme="minorHAnsi" w:hAnsiTheme="minorHAnsi" w:cstheme="minorHAnsi"/>
          <w:color w:val="538135" w:themeColor="accent6" w:themeShade="BF"/>
        </w:rPr>
        <w:t>agreements assigning responsibility to E</w:t>
      </w:r>
      <w:r w:rsidR="00E54D82">
        <w:rPr>
          <w:rFonts w:asciiTheme="minorHAnsi" w:hAnsiTheme="minorHAnsi" w:cstheme="minorHAnsi"/>
          <w:color w:val="538135" w:themeColor="accent6" w:themeShade="BF"/>
        </w:rPr>
        <w:t>EA for producing the indicator</w:t>
      </w:r>
    </w:p>
    <w:p w14:paraId="18916239" w14:textId="26E23F8F"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FIXED -&gt; ROD - Other (any other legal act/agreement creating the reporting)</w:t>
      </w:r>
    </w:p>
    <w:p w14:paraId="1C71F170" w14:textId="77777777" w:rsidR="00B768C1" w:rsidRDefault="00B768C1" w:rsidP="00B768C1">
      <w:pPr>
        <w:jc w:val="both"/>
        <w:rPr>
          <w:rFonts w:asciiTheme="minorHAnsi" w:hAnsiTheme="minorHAnsi" w:cstheme="minorHAnsi"/>
          <w:color w:val="538135" w:themeColor="accent6" w:themeShade="BF"/>
        </w:rPr>
      </w:pPr>
    </w:p>
    <w:p w14:paraId="189461EF" w14:textId="52E5E08C"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b/>
          <w:color w:val="538135" w:themeColor="accent6" w:themeShade="BF"/>
        </w:rPr>
        <w:t>Timeliness</w:t>
      </w:r>
      <w:r w:rsidR="00E54D82">
        <w:rPr>
          <w:rFonts w:asciiTheme="minorHAnsi" w:hAnsiTheme="minorHAnsi" w:cstheme="minorHAnsi"/>
          <w:b/>
          <w:color w:val="538135" w:themeColor="accent6" w:themeShade="BF"/>
        </w:rPr>
        <w:t xml:space="preserve"> - </w:t>
      </w:r>
      <w:r>
        <w:rPr>
          <w:rFonts w:asciiTheme="minorHAnsi" w:hAnsiTheme="minorHAnsi" w:cstheme="minorHAnsi"/>
          <w:color w:val="538135" w:themeColor="accent6" w:themeShade="BF"/>
        </w:rPr>
        <w:t>Length of time between data availability and the phenomenon described by the indicator</w:t>
      </w:r>
    </w:p>
    <w:p w14:paraId="0F7DC0DB" w14:textId="7DD70FB4"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OPEN (from data) – measured in months/years</w:t>
      </w:r>
    </w:p>
    <w:p w14:paraId="7B13AFFC" w14:textId="77777777" w:rsidR="00B768C1" w:rsidRDefault="00B768C1" w:rsidP="00B768C1">
      <w:pPr>
        <w:jc w:val="both"/>
        <w:rPr>
          <w:rFonts w:asciiTheme="minorHAnsi" w:hAnsiTheme="minorHAnsi" w:cstheme="minorHAnsi"/>
          <w:color w:val="538135" w:themeColor="accent6" w:themeShade="BF"/>
        </w:rPr>
      </w:pPr>
    </w:p>
    <w:p w14:paraId="3F200D7F" w14:textId="329BF86D" w:rsidR="00B768C1" w:rsidRPr="00E54D82" w:rsidRDefault="00B768C1" w:rsidP="00B768C1">
      <w:pPr>
        <w:jc w:val="both"/>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Accuracy and uncertainties</w:t>
      </w:r>
      <w:r w:rsidR="00E54D82">
        <w:rPr>
          <w:rFonts w:asciiTheme="minorHAnsi" w:hAnsiTheme="minorHAnsi" w:cstheme="minorHAnsi"/>
          <w:b/>
          <w:color w:val="538135" w:themeColor="accent6" w:themeShade="BF"/>
        </w:rPr>
        <w:t xml:space="preserve"> - </w:t>
      </w:r>
      <w:r>
        <w:rPr>
          <w:rFonts w:asciiTheme="minorHAnsi" w:hAnsiTheme="minorHAnsi" w:cstheme="minorHAnsi"/>
          <w:color w:val="538135" w:themeColor="accent6" w:themeShade="BF"/>
        </w:rPr>
        <w:t xml:space="preserve">Includes, among others, comparability </w:t>
      </w:r>
      <w:r w:rsidR="00E54D82">
        <w:rPr>
          <w:rFonts w:asciiTheme="minorHAnsi" w:hAnsiTheme="minorHAnsi" w:cstheme="minorHAnsi"/>
          <w:color w:val="538135" w:themeColor="accent6" w:themeShade="BF"/>
        </w:rPr>
        <w:t xml:space="preserve">(geographical and </w:t>
      </w:r>
      <w:r>
        <w:rPr>
          <w:rFonts w:asciiTheme="minorHAnsi" w:hAnsiTheme="minorHAnsi" w:cstheme="minorHAnsi"/>
          <w:color w:val="538135" w:themeColor="accent6" w:themeShade="BF"/>
        </w:rPr>
        <w:t>over time</w:t>
      </w:r>
      <w:r w:rsidR="00E54D82">
        <w:rPr>
          <w:rFonts w:asciiTheme="minorHAnsi" w:hAnsiTheme="minorHAnsi" w:cstheme="minorHAnsi"/>
          <w:color w:val="538135" w:themeColor="accent6" w:themeShade="BF"/>
        </w:rPr>
        <w:t>)</w:t>
      </w:r>
    </w:p>
    <w:p w14:paraId="4BB2A398" w14:textId="5E64479C" w:rsidR="00B768C1" w:rsidRDefault="00B768C1" w:rsidP="00B768C1">
      <w:pPr>
        <w:jc w:val="both"/>
        <w:rPr>
          <w:rFonts w:asciiTheme="minorHAnsi" w:hAnsiTheme="minorHAnsi" w:cstheme="minorHAnsi"/>
          <w:color w:val="538135" w:themeColor="accent6" w:themeShade="BF"/>
        </w:rPr>
      </w:pPr>
      <w:r>
        <w:rPr>
          <w:rFonts w:asciiTheme="minorHAnsi" w:hAnsiTheme="minorHAnsi" w:cstheme="minorHAnsi"/>
          <w:color w:val="538135" w:themeColor="accent6" w:themeShade="BF"/>
        </w:rPr>
        <w:t xml:space="preserve">OPEN </w:t>
      </w:r>
    </w:p>
    <w:sectPr w:rsidR="00B768C1" w:rsidSect="00EB2F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2AC1" w14:textId="77777777" w:rsidR="00CC3AC3" w:rsidRDefault="00CC3AC3" w:rsidP="00AE43EF">
      <w:r>
        <w:separator/>
      </w:r>
    </w:p>
  </w:endnote>
  <w:endnote w:type="continuationSeparator" w:id="0">
    <w:p w14:paraId="0570E91F" w14:textId="77777777" w:rsidR="00CC3AC3" w:rsidRDefault="00CC3AC3" w:rsidP="00AE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790D" w14:textId="77777777" w:rsidR="00CC3AC3" w:rsidRDefault="00CC3AC3" w:rsidP="00AE43EF">
      <w:r>
        <w:separator/>
      </w:r>
    </w:p>
  </w:footnote>
  <w:footnote w:type="continuationSeparator" w:id="0">
    <w:p w14:paraId="4409E3A3" w14:textId="77777777" w:rsidR="00CC3AC3" w:rsidRDefault="00CC3AC3" w:rsidP="00AE43EF">
      <w:r>
        <w:continuationSeparator/>
      </w:r>
    </w:p>
  </w:footnote>
  <w:footnote w:id="1">
    <w:p w14:paraId="56B21249" w14:textId="77777777" w:rsidR="00B768C1" w:rsidRDefault="00B768C1" w:rsidP="00B768C1">
      <w:pPr>
        <w:jc w:val="both"/>
        <w:rPr>
          <w:rFonts w:asciiTheme="minorHAnsi" w:hAnsiTheme="minorHAnsi" w:cstheme="minorHAnsi"/>
          <w:color w:val="538135" w:themeColor="accent6" w:themeShade="BF"/>
        </w:rPr>
      </w:pPr>
      <w:r>
        <w:rPr>
          <w:rStyle w:val="FootnoteReference"/>
        </w:rPr>
        <w:footnoteRef/>
      </w:r>
      <w:r>
        <w:t xml:space="preserve"> </w:t>
      </w:r>
      <w:hyperlink r:id="rId1" w:history="1">
        <w:r>
          <w:rPr>
            <w:rStyle w:val="Hyperlink"/>
            <w:rFonts w:asciiTheme="minorHAnsi" w:hAnsiTheme="minorHAnsi" w:cstheme="minorHAnsi"/>
            <w:sz w:val="22"/>
            <w:szCs w:val="22"/>
          </w:rPr>
          <w:t>file:///C:/Users/eeauser/Downloads/Environmental%20indicators%20Typology%20and%20overview%20(2).pdf</w:t>
        </w:r>
      </w:hyperlink>
      <w:r>
        <w:rPr>
          <w:rFonts w:asciiTheme="minorHAnsi" w:hAnsiTheme="minorHAnsi" w:cstheme="minorHAnsi"/>
          <w:color w:val="538135" w:themeColor="accent6" w:themeShade="BF"/>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732"/>
    <w:multiLevelType w:val="hybridMultilevel"/>
    <w:tmpl w:val="A29CD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A2ADB"/>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25657"/>
    <w:multiLevelType w:val="hybridMultilevel"/>
    <w:tmpl w:val="3D9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52FC"/>
    <w:multiLevelType w:val="hybridMultilevel"/>
    <w:tmpl w:val="97C6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90D9A"/>
    <w:multiLevelType w:val="hybridMultilevel"/>
    <w:tmpl w:val="D96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8540E"/>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C1D74"/>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D3F3E"/>
    <w:multiLevelType w:val="hybridMultilevel"/>
    <w:tmpl w:val="BFFCB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6E3649"/>
    <w:multiLevelType w:val="hybridMultilevel"/>
    <w:tmpl w:val="DED884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622AA"/>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C7B96"/>
    <w:multiLevelType w:val="hybridMultilevel"/>
    <w:tmpl w:val="C282AE64"/>
    <w:lvl w:ilvl="0" w:tplc="4260DC80">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3277E4"/>
    <w:multiLevelType w:val="hybridMultilevel"/>
    <w:tmpl w:val="5B4E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17A6D"/>
    <w:multiLevelType w:val="hybridMultilevel"/>
    <w:tmpl w:val="DE06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41778"/>
    <w:multiLevelType w:val="hybridMultilevel"/>
    <w:tmpl w:val="53380C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277F4F"/>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C6E07"/>
    <w:multiLevelType w:val="hybridMultilevel"/>
    <w:tmpl w:val="40CAF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6A6B3A"/>
    <w:multiLevelType w:val="hybridMultilevel"/>
    <w:tmpl w:val="332ED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7134E7"/>
    <w:multiLevelType w:val="hybridMultilevel"/>
    <w:tmpl w:val="9E9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772CE"/>
    <w:multiLevelType w:val="hybridMultilevel"/>
    <w:tmpl w:val="C952C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EC758C"/>
    <w:multiLevelType w:val="hybridMultilevel"/>
    <w:tmpl w:val="959AB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E47BA"/>
    <w:multiLevelType w:val="hybridMultilevel"/>
    <w:tmpl w:val="6D40D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33AA5"/>
    <w:multiLevelType w:val="hybridMultilevel"/>
    <w:tmpl w:val="849A6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13930"/>
    <w:multiLevelType w:val="hybridMultilevel"/>
    <w:tmpl w:val="D44C0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A6EB2"/>
    <w:multiLevelType w:val="hybridMultilevel"/>
    <w:tmpl w:val="625E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655FA"/>
    <w:multiLevelType w:val="hybridMultilevel"/>
    <w:tmpl w:val="585C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3"/>
  </w:num>
  <w:num w:numId="3">
    <w:abstractNumId w:val="9"/>
  </w:num>
  <w:num w:numId="4">
    <w:abstractNumId w:val="5"/>
  </w:num>
  <w:num w:numId="5">
    <w:abstractNumId w:val="1"/>
  </w:num>
  <w:num w:numId="6">
    <w:abstractNumId w:val="14"/>
  </w:num>
  <w:num w:numId="7">
    <w:abstractNumId w:val="6"/>
  </w:num>
  <w:num w:numId="8">
    <w:abstractNumId w:val="4"/>
  </w:num>
  <w:num w:numId="9">
    <w:abstractNumId w:val="10"/>
  </w:num>
  <w:num w:numId="10">
    <w:abstractNumId w:val="7"/>
  </w:num>
  <w:num w:numId="11">
    <w:abstractNumId w:val="16"/>
  </w:num>
  <w:num w:numId="12">
    <w:abstractNumId w:val="19"/>
  </w:num>
  <w:num w:numId="13">
    <w:abstractNumId w:val="21"/>
  </w:num>
  <w:num w:numId="14">
    <w:abstractNumId w:val="20"/>
  </w:num>
  <w:num w:numId="15">
    <w:abstractNumId w:val="8"/>
  </w:num>
  <w:num w:numId="16">
    <w:abstractNumId w:val="0"/>
  </w:num>
  <w:num w:numId="17">
    <w:abstractNumId w:val="2"/>
  </w:num>
  <w:num w:numId="18">
    <w:abstractNumId w:val="12"/>
  </w:num>
  <w:num w:numId="19">
    <w:abstractNumId w:val="15"/>
  </w:num>
  <w:num w:numId="20">
    <w:abstractNumId w:val="3"/>
  </w:num>
  <w:num w:numId="21">
    <w:abstractNumId w:val="18"/>
  </w:num>
  <w:num w:numId="22">
    <w:abstractNumId w:val="13"/>
  </w:num>
  <w:num w:numId="23">
    <w:abstractNumId w:val="24"/>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F3"/>
    <w:rsid w:val="00012B69"/>
    <w:rsid w:val="0002082E"/>
    <w:rsid w:val="00020FE0"/>
    <w:rsid w:val="00054EB9"/>
    <w:rsid w:val="00060816"/>
    <w:rsid w:val="0007317C"/>
    <w:rsid w:val="00074897"/>
    <w:rsid w:val="00086A6B"/>
    <w:rsid w:val="00097809"/>
    <w:rsid w:val="000B24BC"/>
    <w:rsid w:val="000C7702"/>
    <w:rsid w:val="000D1ACA"/>
    <w:rsid w:val="00133630"/>
    <w:rsid w:val="00136E9F"/>
    <w:rsid w:val="00136F57"/>
    <w:rsid w:val="001409EA"/>
    <w:rsid w:val="00154383"/>
    <w:rsid w:val="00161470"/>
    <w:rsid w:val="001836A4"/>
    <w:rsid w:val="00190F5E"/>
    <w:rsid w:val="001A2975"/>
    <w:rsid w:val="001A40D6"/>
    <w:rsid w:val="001A628F"/>
    <w:rsid w:val="001B2C17"/>
    <w:rsid w:val="00213A2F"/>
    <w:rsid w:val="00236159"/>
    <w:rsid w:val="00250DD2"/>
    <w:rsid w:val="00261823"/>
    <w:rsid w:val="002668F4"/>
    <w:rsid w:val="002724CB"/>
    <w:rsid w:val="00281546"/>
    <w:rsid w:val="00282F6A"/>
    <w:rsid w:val="002B13CA"/>
    <w:rsid w:val="002B6B5F"/>
    <w:rsid w:val="002E1E6C"/>
    <w:rsid w:val="002E5615"/>
    <w:rsid w:val="002E7AE0"/>
    <w:rsid w:val="002F632B"/>
    <w:rsid w:val="00310F86"/>
    <w:rsid w:val="00317E57"/>
    <w:rsid w:val="0033529A"/>
    <w:rsid w:val="00336300"/>
    <w:rsid w:val="003462BD"/>
    <w:rsid w:val="00361FAA"/>
    <w:rsid w:val="00362200"/>
    <w:rsid w:val="00396BD6"/>
    <w:rsid w:val="003A53D7"/>
    <w:rsid w:val="003D3643"/>
    <w:rsid w:val="003E3500"/>
    <w:rsid w:val="00420FC9"/>
    <w:rsid w:val="00440962"/>
    <w:rsid w:val="00440E88"/>
    <w:rsid w:val="00443BB1"/>
    <w:rsid w:val="0047365A"/>
    <w:rsid w:val="004801A1"/>
    <w:rsid w:val="00483AB2"/>
    <w:rsid w:val="00487E94"/>
    <w:rsid w:val="00494E31"/>
    <w:rsid w:val="004A1103"/>
    <w:rsid w:val="004A135F"/>
    <w:rsid w:val="004B58D8"/>
    <w:rsid w:val="004D337C"/>
    <w:rsid w:val="004E1947"/>
    <w:rsid w:val="004E5233"/>
    <w:rsid w:val="004E590F"/>
    <w:rsid w:val="004F6C3F"/>
    <w:rsid w:val="00515BFE"/>
    <w:rsid w:val="005260AB"/>
    <w:rsid w:val="00535BB3"/>
    <w:rsid w:val="005428AB"/>
    <w:rsid w:val="00564591"/>
    <w:rsid w:val="00576346"/>
    <w:rsid w:val="005838EF"/>
    <w:rsid w:val="00594BC3"/>
    <w:rsid w:val="005A3B9C"/>
    <w:rsid w:val="005A4200"/>
    <w:rsid w:val="005A6AAA"/>
    <w:rsid w:val="005C00FC"/>
    <w:rsid w:val="005C5A5B"/>
    <w:rsid w:val="005D7900"/>
    <w:rsid w:val="005E0D8B"/>
    <w:rsid w:val="005F7A7A"/>
    <w:rsid w:val="0060412E"/>
    <w:rsid w:val="00642EAC"/>
    <w:rsid w:val="00665516"/>
    <w:rsid w:val="00673E72"/>
    <w:rsid w:val="00684395"/>
    <w:rsid w:val="0068551F"/>
    <w:rsid w:val="00692329"/>
    <w:rsid w:val="006B4B0D"/>
    <w:rsid w:val="006B59C2"/>
    <w:rsid w:val="006C7E70"/>
    <w:rsid w:val="006D2EDC"/>
    <w:rsid w:val="006D4463"/>
    <w:rsid w:val="006D631A"/>
    <w:rsid w:val="006E6302"/>
    <w:rsid w:val="006E7646"/>
    <w:rsid w:val="006E7E59"/>
    <w:rsid w:val="007058E7"/>
    <w:rsid w:val="00706A96"/>
    <w:rsid w:val="00723004"/>
    <w:rsid w:val="00732CDA"/>
    <w:rsid w:val="00733DD0"/>
    <w:rsid w:val="00736FC5"/>
    <w:rsid w:val="00740D4D"/>
    <w:rsid w:val="00745578"/>
    <w:rsid w:val="007662F3"/>
    <w:rsid w:val="007754F3"/>
    <w:rsid w:val="00787B2A"/>
    <w:rsid w:val="00797A83"/>
    <w:rsid w:val="007A1AD2"/>
    <w:rsid w:val="007B310F"/>
    <w:rsid w:val="007C48C3"/>
    <w:rsid w:val="007C5A1D"/>
    <w:rsid w:val="007E40D0"/>
    <w:rsid w:val="007F5354"/>
    <w:rsid w:val="008031D1"/>
    <w:rsid w:val="00804DA0"/>
    <w:rsid w:val="00806422"/>
    <w:rsid w:val="008170FE"/>
    <w:rsid w:val="008215E1"/>
    <w:rsid w:val="0083255A"/>
    <w:rsid w:val="00837986"/>
    <w:rsid w:val="0084080B"/>
    <w:rsid w:val="00840AB0"/>
    <w:rsid w:val="0085070B"/>
    <w:rsid w:val="00851D05"/>
    <w:rsid w:val="00853F6E"/>
    <w:rsid w:val="008546A7"/>
    <w:rsid w:val="008548D0"/>
    <w:rsid w:val="00865B90"/>
    <w:rsid w:val="008834B1"/>
    <w:rsid w:val="008836A7"/>
    <w:rsid w:val="0089157D"/>
    <w:rsid w:val="008A3758"/>
    <w:rsid w:val="008A61BD"/>
    <w:rsid w:val="008B10E1"/>
    <w:rsid w:val="008B7277"/>
    <w:rsid w:val="008F3273"/>
    <w:rsid w:val="00906EC1"/>
    <w:rsid w:val="00912754"/>
    <w:rsid w:val="00913687"/>
    <w:rsid w:val="00930E47"/>
    <w:rsid w:val="009325B2"/>
    <w:rsid w:val="00933703"/>
    <w:rsid w:val="00934550"/>
    <w:rsid w:val="00941D0F"/>
    <w:rsid w:val="00946B34"/>
    <w:rsid w:val="00966E1F"/>
    <w:rsid w:val="00977380"/>
    <w:rsid w:val="00981444"/>
    <w:rsid w:val="009978B2"/>
    <w:rsid w:val="009A6EFD"/>
    <w:rsid w:val="009B3DA9"/>
    <w:rsid w:val="009C04A1"/>
    <w:rsid w:val="009D34E2"/>
    <w:rsid w:val="009D456C"/>
    <w:rsid w:val="00A00DD6"/>
    <w:rsid w:val="00A069E5"/>
    <w:rsid w:val="00A20011"/>
    <w:rsid w:val="00A62FF9"/>
    <w:rsid w:val="00A832BA"/>
    <w:rsid w:val="00A94DAB"/>
    <w:rsid w:val="00A97101"/>
    <w:rsid w:val="00AA3AE2"/>
    <w:rsid w:val="00AA71D5"/>
    <w:rsid w:val="00AB342B"/>
    <w:rsid w:val="00AC33EA"/>
    <w:rsid w:val="00AC5C1F"/>
    <w:rsid w:val="00AE002B"/>
    <w:rsid w:val="00AE43EF"/>
    <w:rsid w:val="00AE75C2"/>
    <w:rsid w:val="00AF64B5"/>
    <w:rsid w:val="00B050C3"/>
    <w:rsid w:val="00B05BE0"/>
    <w:rsid w:val="00B064D9"/>
    <w:rsid w:val="00B1042B"/>
    <w:rsid w:val="00B306B3"/>
    <w:rsid w:val="00B43BD9"/>
    <w:rsid w:val="00B4481E"/>
    <w:rsid w:val="00B706F8"/>
    <w:rsid w:val="00B768C1"/>
    <w:rsid w:val="00B87654"/>
    <w:rsid w:val="00B913CA"/>
    <w:rsid w:val="00B938C9"/>
    <w:rsid w:val="00B95B8F"/>
    <w:rsid w:val="00BB596C"/>
    <w:rsid w:val="00BE03D5"/>
    <w:rsid w:val="00BE2578"/>
    <w:rsid w:val="00BF40CD"/>
    <w:rsid w:val="00BF552D"/>
    <w:rsid w:val="00C12B3E"/>
    <w:rsid w:val="00C3359B"/>
    <w:rsid w:val="00C36AD5"/>
    <w:rsid w:val="00C41F72"/>
    <w:rsid w:val="00C4782C"/>
    <w:rsid w:val="00C535F5"/>
    <w:rsid w:val="00C55A27"/>
    <w:rsid w:val="00C61ACF"/>
    <w:rsid w:val="00C77884"/>
    <w:rsid w:val="00C80F5A"/>
    <w:rsid w:val="00C87546"/>
    <w:rsid w:val="00CA15CF"/>
    <w:rsid w:val="00CA534C"/>
    <w:rsid w:val="00CC3AC3"/>
    <w:rsid w:val="00CD323B"/>
    <w:rsid w:val="00CD55BE"/>
    <w:rsid w:val="00CD7513"/>
    <w:rsid w:val="00D2059B"/>
    <w:rsid w:val="00D222F8"/>
    <w:rsid w:val="00D41EE7"/>
    <w:rsid w:val="00D53D60"/>
    <w:rsid w:val="00D6036A"/>
    <w:rsid w:val="00D66767"/>
    <w:rsid w:val="00D774FC"/>
    <w:rsid w:val="00D77729"/>
    <w:rsid w:val="00D84FDF"/>
    <w:rsid w:val="00DB2E0A"/>
    <w:rsid w:val="00DD2542"/>
    <w:rsid w:val="00DD690B"/>
    <w:rsid w:val="00DE16CD"/>
    <w:rsid w:val="00E13FB3"/>
    <w:rsid w:val="00E20F66"/>
    <w:rsid w:val="00E21340"/>
    <w:rsid w:val="00E40ABA"/>
    <w:rsid w:val="00E54D82"/>
    <w:rsid w:val="00E67F48"/>
    <w:rsid w:val="00E818EE"/>
    <w:rsid w:val="00E869D9"/>
    <w:rsid w:val="00E92D6D"/>
    <w:rsid w:val="00E94C85"/>
    <w:rsid w:val="00EA164E"/>
    <w:rsid w:val="00EB2F1F"/>
    <w:rsid w:val="00EC5A73"/>
    <w:rsid w:val="00EE2D26"/>
    <w:rsid w:val="00EE330B"/>
    <w:rsid w:val="00EF45BD"/>
    <w:rsid w:val="00F0218A"/>
    <w:rsid w:val="00F02F65"/>
    <w:rsid w:val="00F10EBF"/>
    <w:rsid w:val="00F2103A"/>
    <w:rsid w:val="00F222C8"/>
    <w:rsid w:val="00F25301"/>
    <w:rsid w:val="00F27CB2"/>
    <w:rsid w:val="00F311C1"/>
    <w:rsid w:val="00F372D1"/>
    <w:rsid w:val="00F44579"/>
    <w:rsid w:val="00F5328A"/>
    <w:rsid w:val="00F6439D"/>
    <w:rsid w:val="00F713C5"/>
    <w:rsid w:val="00F84760"/>
    <w:rsid w:val="00F94D0D"/>
    <w:rsid w:val="00FB1A84"/>
    <w:rsid w:val="00FB4919"/>
    <w:rsid w:val="00FB71C0"/>
    <w:rsid w:val="00FB7C0F"/>
    <w:rsid w:val="00FC0CB3"/>
    <w:rsid w:val="00FC3BA0"/>
    <w:rsid w:val="00FD3C24"/>
    <w:rsid w:val="00FE168E"/>
    <w:rsid w:val="00FE6D2B"/>
    <w:rsid w:val="00FE75CC"/>
    <w:rsid w:val="0721F47D"/>
    <w:rsid w:val="34DDEE56"/>
    <w:rsid w:val="38E32845"/>
    <w:rsid w:val="4E092107"/>
    <w:rsid w:val="6C10D58C"/>
    <w:rsid w:val="7D708B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B1813"/>
  <w15:chartTrackingRefBased/>
  <w15:docId w15:val="{433CF197-790B-4F52-90E3-EE7541EA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662F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EB2F1F"/>
    <w:pPr>
      <w:spacing w:before="100" w:beforeAutospacing="1" w:after="100" w:afterAutospacing="1"/>
    </w:pPr>
  </w:style>
  <w:style w:type="character" w:styleId="Hyperlink">
    <w:name w:val="Hyperlink"/>
    <w:basedOn w:val="DefaultParagraphFont"/>
    <w:uiPriority w:val="99"/>
    <w:unhideWhenUsed/>
    <w:rsid w:val="00C4782C"/>
    <w:rPr>
      <w:color w:val="0563C1"/>
      <w:u w:val="single"/>
    </w:rPr>
  </w:style>
  <w:style w:type="character" w:styleId="FollowedHyperlink">
    <w:name w:val="FollowedHyperlink"/>
    <w:basedOn w:val="DefaultParagraphFont"/>
    <w:uiPriority w:val="99"/>
    <w:unhideWhenUsed/>
    <w:rsid w:val="00C4782C"/>
    <w:rPr>
      <w:color w:val="954F72"/>
      <w:u w:val="single"/>
    </w:rPr>
  </w:style>
  <w:style w:type="paragraph" w:customStyle="1" w:styleId="xl65">
    <w:name w:val="xl65"/>
    <w:basedOn w:val="Normal"/>
    <w:rsid w:val="00C478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C478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C4782C"/>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styleId="GridTable5Dark-Accent1">
    <w:name w:val="Grid Table 5 Dark Accent 1"/>
    <w:basedOn w:val="TableNormal"/>
    <w:uiPriority w:val="50"/>
    <w:rsid w:val="00C478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5D79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8546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rsid w:val="0002082E"/>
    <w:rPr>
      <w:rFonts w:ascii="Segoe UI" w:hAnsi="Segoe UI" w:cs="Segoe UI"/>
      <w:sz w:val="18"/>
      <w:szCs w:val="18"/>
    </w:rPr>
  </w:style>
  <w:style w:type="character" w:customStyle="1" w:styleId="BalloonTextChar">
    <w:name w:val="Balloon Text Char"/>
    <w:basedOn w:val="DefaultParagraphFont"/>
    <w:link w:val="BalloonText"/>
    <w:rsid w:val="0002082E"/>
    <w:rPr>
      <w:rFonts w:ascii="Segoe UI" w:hAnsi="Segoe UI" w:cs="Segoe UI"/>
      <w:sz w:val="18"/>
      <w:szCs w:val="18"/>
    </w:rPr>
  </w:style>
  <w:style w:type="paragraph" w:styleId="ListParagraph">
    <w:name w:val="List Paragraph"/>
    <w:basedOn w:val="Normal"/>
    <w:uiPriority w:val="34"/>
    <w:qFormat/>
    <w:rsid w:val="00E13FB3"/>
    <w:pPr>
      <w:ind w:left="720"/>
      <w:contextualSpacing/>
    </w:pPr>
  </w:style>
  <w:style w:type="character" w:styleId="CommentReference">
    <w:name w:val="annotation reference"/>
    <w:basedOn w:val="DefaultParagraphFont"/>
    <w:rsid w:val="00D774FC"/>
    <w:rPr>
      <w:sz w:val="16"/>
      <w:szCs w:val="16"/>
    </w:rPr>
  </w:style>
  <w:style w:type="paragraph" w:styleId="CommentText">
    <w:name w:val="annotation text"/>
    <w:basedOn w:val="Normal"/>
    <w:link w:val="CommentTextChar"/>
    <w:rsid w:val="00D774FC"/>
    <w:rPr>
      <w:sz w:val="20"/>
      <w:szCs w:val="20"/>
    </w:rPr>
  </w:style>
  <w:style w:type="character" w:customStyle="1" w:styleId="CommentTextChar">
    <w:name w:val="Comment Text Char"/>
    <w:basedOn w:val="DefaultParagraphFont"/>
    <w:link w:val="CommentText"/>
    <w:rsid w:val="00D774FC"/>
  </w:style>
  <w:style w:type="paragraph" w:styleId="CommentSubject">
    <w:name w:val="annotation subject"/>
    <w:basedOn w:val="CommentText"/>
    <w:next w:val="CommentText"/>
    <w:link w:val="CommentSubjectChar"/>
    <w:rsid w:val="00D774FC"/>
    <w:rPr>
      <w:b/>
      <w:bCs/>
    </w:rPr>
  </w:style>
  <w:style w:type="character" w:customStyle="1" w:styleId="CommentSubjectChar">
    <w:name w:val="Comment Subject Char"/>
    <w:basedOn w:val="CommentTextChar"/>
    <w:link w:val="CommentSubject"/>
    <w:rsid w:val="00D774FC"/>
    <w:rPr>
      <w:b/>
      <w:bCs/>
    </w:rPr>
  </w:style>
  <w:style w:type="paragraph" w:styleId="Revision">
    <w:name w:val="Revision"/>
    <w:hidden/>
    <w:uiPriority w:val="99"/>
    <w:semiHidden/>
    <w:rsid w:val="00D774FC"/>
    <w:rPr>
      <w:sz w:val="24"/>
      <w:szCs w:val="24"/>
    </w:rPr>
  </w:style>
  <w:style w:type="paragraph" w:styleId="FootnoteText">
    <w:name w:val="footnote text"/>
    <w:basedOn w:val="Normal"/>
    <w:link w:val="FootnoteTextChar"/>
    <w:rsid w:val="00AE43EF"/>
    <w:rPr>
      <w:sz w:val="20"/>
      <w:szCs w:val="20"/>
    </w:rPr>
  </w:style>
  <w:style w:type="character" w:customStyle="1" w:styleId="FootnoteTextChar">
    <w:name w:val="Footnote Text Char"/>
    <w:basedOn w:val="DefaultParagraphFont"/>
    <w:link w:val="FootnoteText"/>
    <w:rsid w:val="00AE43EF"/>
  </w:style>
  <w:style w:type="character" w:styleId="FootnoteReference">
    <w:name w:val="footnote reference"/>
    <w:basedOn w:val="DefaultParagraphFont"/>
    <w:rsid w:val="00AE43EF"/>
    <w:rPr>
      <w:vertAlign w:val="superscript"/>
    </w:rPr>
  </w:style>
  <w:style w:type="paragraph" w:styleId="Header">
    <w:name w:val="header"/>
    <w:basedOn w:val="Normal"/>
    <w:link w:val="HeaderChar"/>
    <w:uiPriority w:val="99"/>
    <w:unhideWhenUsed/>
    <w:rsid w:val="00665516"/>
    <w:pPr>
      <w:tabs>
        <w:tab w:val="center" w:pos="4680"/>
        <w:tab w:val="right" w:pos="9360"/>
      </w:tabs>
    </w:pPr>
    <w:rPr>
      <w:rFonts w:asciiTheme="minorHAnsi" w:eastAsiaTheme="minorEastAsia" w:hAnsiTheme="minorHAnsi"/>
      <w:sz w:val="22"/>
      <w:szCs w:val="22"/>
      <w:lang w:val="en-US" w:eastAsia="en-US"/>
    </w:rPr>
  </w:style>
  <w:style w:type="character" w:customStyle="1" w:styleId="HeaderChar">
    <w:name w:val="Header Char"/>
    <w:basedOn w:val="DefaultParagraphFont"/>
    <w:link w:val="Header"/>
    <w:uiPriority w:val="99"/>
    <w:rsid w:val="00665516"/>
    <w:rPr>
      <w:rFonts w:asciiTheme="minorHAnsi" w:eastAsiaTheme="minorEastAsia" w:hAnsiTheme="minorHAnsi"/>
      <w:sz w:val="22"/>
      <w:szCs w:val="22"/>
      <w:lang w:val="en-US" w:eastAsia="en-US"/>
    </w:rPr>
  </w:style>
  <w:style w:type="character" w:styleId="PlaceholderText">
    <w:name w:val="Placeholder Text"/>
    <w:basedOn w:val="DefaultParagraphFont"/>
    <w:uiPriority w:val="99"/>
    <w:semiHidden/>
    <w:rsid w:val="006655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7392">
      <w:bodyDiv w:val="1"/>
      <w:marLeft w:val="0"/>
      <w:marRight w:val="0"/>
      <w:marTop w:val="0"/>
      <w:marBottom w:val="0"/>
      <w:divBdr>
        <w:top w:val="none" w:sz="0" w:space="0" w:color="auto"/>
        <w:left w:val="none" w:sz="0" w:space="0" w:color="auto"/>
        <w:bottom w:val="none" w:sz="0" w:space="0" w:color="auto"/>
        <w:right w:val="none" w:sz="0" w:space="0" w:color="auto"/>
      </w:divBdr>
    </w:div>
    <w:div w:id="510146787">
      <w:bodyDiv w:val="1"/>
      <w:marLeft w:val="0"/>
      <w:marRight w:val="0"/>
      <w:marTop w:val="0"/>
      <w:marBottom w:val="0"/>
      <w:divBdr>
        <w:top w:val="none" w:sz="0" w:space="0" w:color="auto"/>
        <w:left w:val="none" w:sz="0" w:space="0" w:color="auto"/>
        <w:bottom w:val="none" w:sz="0" w:space="0" w:color="auto"/>
        <w:right w:val="none" w:sz="0" w:space="0" w:color="auto"/>
      </w:divBdr>
    </w:div>
    <w:div w:id="516624358">
      <w:bodyDiv w:val="1"/>
      <w:marLeft w:val="0"/>
      <w:marRight w:val="0"/>
      <w:marTop w:val="0"/>
      <w:marBottom w:val="0"/>
      <w:divBdr>
        <w:top w:val="none" w:sz="0" w:space="0" w:color="auto"/>
        <w:left w:val="none" w:sz="0" w:space="0" w:color="auto"/>
        <w:bottom w:val="none" w:sz="0" w:space="0" w:color="auto"/>
        <w:right w:val="none" w:sz="0" w:space="0" w:color="auto"/>
      </w:divBdr>
    </w:div>
    <w:div w:id="724795273">
      <w:bodyDiv w:val="1"/>
      <w:marLeft w:val="0"/>
      <w:marRight w:val="0"/>
      <w:marTop w:val="0"/>
      <w:marBottom w:val="0"/>
      <w:divBdr>
        <w:top w:val="none" w:sz="0" w:space="0" w:color="auto"/>
        <w:left w:val="none" w:sz="0" w:space="0" w:color="auto"/>
        <w:bottom w:val="none" w:sz="0" w:space="0" w:color="auto"/>
        <w:right w:val="none" w:sz="0" w:space="0" w:color="auto"/>
      </w:divBdr>
    </w:div>
    <w:div w:id="770323764">
      <w:bodyDiv w:val="1"/>
      <w:marLeft w:val="0"/>
      <w:marRight w:val="0"/>
      <w:marTop w:val="0"/>
      <w:marBottom w:val="0"/>
      <w:divBdr>
        <w:top w:val="none" w:sz="0" w:space="0" w:color="auto"/>
        <w:left w:val="none" w:sz="0" w:space="0" w:color="auto"/>
        <w:bottom w:val="none" w:sz="0" w:space="0" w:color="auto"/>
        <w:right w:val="none" w:sz="0" w:space="0" w:color="auto"/>
      </w:divBdr>
    </w:div>
    <w:div w:id="1309244619">
      <w:bodyDiv w:val="1"/>
      <w:marLeft w:val="0"/>
      <w:marRight w:val="0"/>
      <w:marTop w:val="0"/>
      <w:marBottom w:val="0"/>
      <w:divBdr>
        <w:top w:val="none" w:sz="0" w:space="0" w:color="auto"/>
        <w:left w:val="none" w:sz="0" w:space="0" w:color="auto"/>
        <w:bottom w:val="none" w:sz="0" w:space="0" w:color="auto"/>
        <w:right w:val="none" w:sz="0" w:space="0" w:color="auto"/>
      </w:divBdr>
    </w:div>
    <w:div w:id="1380202047">
      <w:bodyDiv w:val="1"/>
      <w:marLeft w:val="0"/>
      <w:marRight w:val="0"/>
      <w:marTop w:val="0"/>
      <w:marBottom w:val="0"/>
      <w:divBdr>
        <w:top w:val="none" w:sz="0" w:space="0" w:color="auto"/>
        <w:left w:val="none" w:sz="0" w:space="0" w:color="auto"/>
        <w:bottom w:val="none" w:sz="0" w:space="0" w:color="auto"/>
        <w:right w:val="none" w:sz="0" w:space="0" w:color="auto"/>
      </w:divBdr>
    </w:div>
    <w:div w:id="1460996155">
      <w:bodyDiv w:val="1"/>
      <w:marLeft w:val="0"/>
      <w:marRight w:val="0"/>
      <w:marTop w:val="0"/>
      <w:marBottom w:val="0"/>
      <w:divBdr>
        <w:top w:val="none" w:sz="0" w:space="0" w:color="auto"/>
        <w:left w:val="none" w:sz="0" w:space="0" w:color="auto"/>
        <w:bottom w:val="none" w:sz="0" w:space="0" w:color="auto"/>
        <w:right w:val="none" w:sz="0" w:space="0" w:color="auto"/>
      </w:divBdr>
    </w:div>
    <w:div w:id="1624262956">
      <w:bodyDiv w:val="1"/>
      <w:marLeft w:val="0"/>
      <w:marRight w:val="0"/>
      <w:marTop w:val="0"/>
      <w:marBottom w:val="0"/>
      <w:divBdr>
        <w:top w:val="none" w:sz="0" w:space="0" w:color="auto"/>
        <w:left w:val="none" w:sz="0" w:space="0" w:color="auto"/>
        <w:bottom w:val="none" w:sz="0" w:space="0" w:color="auto"/>
        <w:right w:val="none" w:sz="0" w:space="0" w:color="auto"/>
      </w:divBdr>
    </w:div>
    <w:div w:id="20797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a.europa.eu/them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3.unece.org/SDG/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eea.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a1.sharepoint.com/:b:/r/sites/Editing/Document%20Library/2.%20EEA%20writing%20manual%20(February%202020).pdf?csf=1&amp;web=1&amp;e=9E35W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eeauser/Downloads/Environmental%20indicators%20Typology%20and%20overview%20(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EE66D49DFC413C9017A3E377BCC7F5"/>
        <w:category>
          <w:name w:val="General"/>
          <w:gallery w:val="placeholder"/>
        </w:category>
        <w:types>
          <w:type w:val="bbPlcHdr"/>
        </w:types>
        <w:behaviors>
          <w:behavior w:val="content"/>
        </w:behaviors>
        <w:guid w:val="{81DFA70D-52B0-42F1-8B11-9E7104CDD910}"/>
      </w:docPartPr>
      <w:docPartBody>
        <w:p w:rsidR="00D42763" w:rsidRDefault="00933703">
          <w:r w:rsidRPr="00FA51FC">
            <w:rPr>
              <w:rStyle w:val="PlaceholderText"/>
            </w:rPr>
            <w:t>[Title]</w:t>
          </w:r>
        </w:p>
      </w:docPartBody>
    </w:docPart>
    <w:docPart>
      <w:docPartPr>
        <w:name w:val="179079AB7B2F49CCBE41E229DA061BFD"/>
        <w:category>
          <w:name w:val="General"/>
          <w:gallery w:val="placeholder"/>
        </w:category>
        <w:types>
          <w:type w:val="bbPlcHdr"/>
        </w:types>
        <w:behaviors>
          <w:behavior w:val="content"/>
        </w:behaviors>
        <w:guid w:val="{5F824D46-17BB-4974-AAA6-64F83AF1CA24}"/>
      </w:docPartPr>
      <w:docPartBody>
        <w:p w:rsidR="00D42763" w:rsidRDefault="00933703">
          <w:r w:rsidRPr="00FA51FC">
            <w:rPr>
              <w:rStyle w:val="PlaceholderText"/>
            </w:rPr>
            <w:t>[Publish Date]</w:t>
          </w:r>
        </w:p>
      </w:docPartBody>
    </w:docPart>
    <w:docPart>
      <w:docPartPr>
        <w:name w:val="CC3A11ACE09C4BD3BB7F7C1EA04E038F"/>
        <w:category>
          <w:name w:val="General"/>
          <w:gallery w:val="placeholder"/>
        </w:category>
        <w:types>
          <w:type w:val="bbPlcHdr"/>
        </w:types>
        <w:behaviors>
          <w:behavior w:val="content"/>
        </w:behaviors>
        <w:guid w:val="{AEC4EB26-0ACF-48D0-B629-C953F2ED20A7}"/>
      </w:docPartPr>
      <w:docPartBody>
        <w:p w:rsidR="00D42763" w:rsidRDefault="00933703">
          <w:r w:rsidRPr="00FA51FC">
            <w:rPr>
              <w:rStyle w:val="PlaceholderText"/>
            </w:rPr>
            <w:t>[Publish Date]</w:t>
          </w:r>
        </w:p>
      </w:docPartBody>
    </w:docPart>
    <w:docPart>
      <w:docPartPr>
        <w:name w:val="DefaultPlaceholder_-1854013439"/>
        <w:category>
          <w:name w:val="General"/>
          <w:gallery w:val="placeholder"/>
        </w:category>
        <w:types>
          <w:type w:val="bbPlcHdr"/>
        </w:types>
        <w:behaviors>
          <w:behavior w:val="content"/>
        </w:behaviors>
        <w:guid w:val="{8EC353AB-AB95-42AC-9F08-5C6BC8A6D38B}"/>
      </w:docPartPr>
      <w:docPartBody>
        <w:p w:rsidR="00D42763" w:rsidRDefault="00933703">
          <w:r w:rsidRPr="00FA51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03"/>
    <w:rsid w:val="000D68DC"/>
    <w:rsid w:val="000E5492"/>
    <w:rsid w:val="002A596F"/>
    <w:rsid w:val="00382CAF"/>
    <w:rsid w:val="008D495A"/>
    <w:rsid w:val="00933703"/>
    <w:rsid w:val="00AC2D09"/>
    <w:rsid w:val="00D42763"/>
    <w:rsid w:val="00D46B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7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4248D-F81A-49C6-B491-106FF0AAF380}">
  <ds:schemaRefs>
    <ds:schemaRef ds:uri="http://schemas.openxmlformats.org/officeDocument/2006/bibliography"/>
  </ds:schemaRefs>
</ds:datastoreItem>
</file>

<file path=customXml/itemProps2.xml><?xml version="1.0" encoding="utf-8"?>
<ds:datastoreItem xmlns:ds="http://schemas.openxmlformats.org/officeDocument/2006/customXml" ds:itemID="{19886B98-C0C2-40F7-AE5E-B499B50E145E}">
  <ds:schemaRefs>
    <ds:schemaRef ds:uri="http://schemas.microsoft.com/sharepoint/v3/contenttype/forms"/>
  </ds:schemaRefs>
</ds:datastoreItem>
</file>

<file path=customXml/itemProps3.xml><?xml version="1.0" encoding="utf-8"?>
<ds:datastoreItem xmlns:ds="http://schemas.openxmlformats.org/officeDocument/2006/customXml" ds:itemID="{687DC17F-68A1-4AF0-9104-0B222EF1C536}">
  <ds:schemaRefs>
    <ds:schemaRef ds:uri="http://purl.org/dc/dcmitype/"/>
    <ds:schemaRef ds:uri="http://purl.org/dc/elements/1.1/"/>
    <ds:schemaRef ds:uri="http://purl.org/dc/terms/"/>
    <ds:schemaRef ds:uri="http://schemas.microsoft.com/office/2006/documentManagement/types"/>
    <ds:schemaRef ds:uri="67eaae6b-4ede-4622-8ba9-b57102c8a90d"/>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474B717-7FB3-4BBA-B2D2-F537A2513727}"/>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7233</Characters>
  <Application>Microsoft Office Word</Application>
  <DocSecurity>4</DocSecurity>
  <Lines>60</Lines>
  <Paragraphs>16</Paragraphs>
  <ScaleCrop>false</ScaleCrop>
  <Company>European Environment Agency</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Veneziani</dc:creator>
  <cp:keywords/>
  <dc:description/>
  <cp:lastModifiedBy>Zuzana Vercinska</cp:lastModifiedBy>
  <cp:revision>2</cp:revision>
  <cp:lastPrinted>2019-11-15T09:29:00Z</cp:lastPrinted>
  <dcterms:created xsi:type="dcterms:W3CDTF">2021-12-06T15:32:00Z</dcterms:created>
  <dcterms:modified xsi:type="dcterms:W3CDTF">2021-12-06T15:32:00Z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ies>
</file>